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D8F95">
      <w:pPr>
        <w:pStyle w:val="13"/>
        <w:rPr>
          <w:rFonts w:hint="default" w:eastAsia="仿宋_GB2312"/>
          <w:lang w:val="en-US" w:eastAsia="zh-CN"/>
        </w:rPr>
      </w:pPr>
    </w:p>
    <w:p w14:paraId="1A61CAD4">
      <w:pPr>
        <w:pStyle w:val="13"/>
        <w:rPr>
          <w:sz w:val="44"/>
        </w:rPr>
      </w:pPr>
    </w:p>
    <w:p w14:paraId="3E3A5498">
      <w:pPr>
        <w:pStyle w:val="13"/>
        <w:rPr>
          <w:sz w:val="44"/>
        </w:rPr>
      </w:pPr>
    </w:p>
    <w:p w14:paraId="7DB5FAE5">
      <w:pPr>
        <w:pStyle w:val="14"/>
        <w:jc w:val="both"/>
        <w:rPr>
          <w:color w:val="000000"/>
        </w:rPr>
      </w:pPr>
    </w:p>
    <w:p w14:paraId="22F7E846">
      <w:pPr>
        <w:pStyle w:val="14"/>
        <w:ind w:left="0" w:leftChars="0" w:firstLine="0" w:firstLineChars="0"/>
        <w:jc w:val="center"/>
        <w:rPr>
          <w:color w:val="000000"/>
          <w:sz w:val="44"/>
        </w:rPr>
      </w:pPr>
      <w:r>
        <w:rPr>
          <w:rFonts w:hint="eastAsia"/>
          <w:b/>
          <w:color w:val="000000"/>
          <w:sz w:val="52"/>
          <w:szCs w:val="52"/>
          <w:lang w:val="en-US" w:eastAsia="zh-CN"/>
        </w:rPr>
        <w:t>晋电智库管理信息系统</w:t>
      </w:r>
    </w:p>
    <w:p w14:paraId="17C5DC43">
      <w:pPr>
        <w:pStyle w:val="15"/>
        <w:ind w:left="0" w:leftChars="0" w:firstLine="0" w:firstLineChars="0"/>
        <w:jc w:val="center"/>
      </w:pPr>
      <w:r>
        <w:rPr>
          <w:rFonts w:hint="eastAsia"/>
          <w:sz w:val="44"/>
          <w:szCs w:val="44"/>
          <w:lang w:val="en-US" w:eastAsia="zh-CN"/>
        </w:rPr>
        <w:t>系统使用说明（会员单位用户）</w:t>
      </w:r>
    </w:p>
    <w:p w14:paraId="09DFAC28">
      <w:pPr>
        <w:pStyle w:val="15"/>
      </w:pPr>
    </w:p>
    <w:p w14:paraId="45BE62D4">
      <w:pPr>
        <w:adjustRightInd w:val="0"/>
        <w:snapToGrid w:val="0"/>
        <w:rPr>
          <w:rFonts w:hint="eastAsia" w:eastAsia="楷体_GB2312"/>
          <w:color w:val="000000"/>
          <w:sz w:val="52"/>
        </w:rPr>
      </w:pPr>
    </w:p>
    <w:p w14:paraId="5B6C41CA">
      <w:pPr>
        <w:widowControl/>
        <w:jc w:val="distribute"/>
        <w:rPr>
          <w:rFonts w:eastAsia="楷体_GB2312"/>
          <w:color w:val="000000"/>
          <w:sz w:val="52"/>
        </w:rPr>
      </w:pPr>
    </w:p>
    <w:p w14:paraId="661882BA">
      <w:pPr>
        <w:widowControl/>
        <w:jc w:val="distribute"/>
        <w:rPr>
          <w:rFonts w:eastAsia="楷体_GB2312"/>
          <w:color w:val="000000"/>
          <w:sz w:val="52"/>
        </w:rPr>
      </w:pPr>
    </w:p>
    <w:p w14:paraId="131347B9">
      <w:pPr>
        <w:widowControl/>
        <w:jc w:val="distribute"/>
        <w:rPr>
          <w:rFonts w:eastAsia="楷体_GB2312"/>
          <w:color w:val="000000"/>
          <w:sz w:val="52"/>
        </w:rPr>
      </w:pPr>
    </w:p>
    <w:p w14:paraId="76DACB42">
      <w:pPr>
        <w:widowControl/>
        <w:jc w:val="distribute"/>
        <w:rPr>
          <w:rFonts w:eastAsia="楷体_GB2312"/>
          <w:color w:val="000000"/>
          <w:sz w:val="52"/>
        </w:rPr>
      </w:pPr>
    </w:p>
    <w:p w14:paraId="199327BE">
      <w:pPr>
        <w:widowControl/>
        <w:jc w:val="distribute"/>
        <w:rPr>
          <w:rFonts w:eastAsia="楷体_GB2312"/>
          <w:color w:val="000000"/>
          <w:sz w:val="52"/>
        </w:rPr>
      </w:pPr>
    </w:p>
    <w:p w14:paraId="3258D982">
      <w:pPr>
        <w:pStyle w:val="16"/>
        <w:jc w:val="both"/>
      </w:pPr>
    </w:p>
    <w:p w14:paraId="26FBFD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仿宋_GB2312" w:eastAsia="仿宋_GB2312" w:cs="仿宋_GB2312"/>
          <w:sz w:val="52"/>
          <w:szCs w:val="52"/>
        </w:rPr>
      </w:pPr>
      <w:r>
        <w:rPr>
          <w:rFonts w:ascii="宋体" w:hAnsi="宋体" w:eastAsia="宋体" w:cs="宋体"/>
          <w:sz w:val="24"/>
          <w:szCs w:val="24"/>
        </w:rPr>
        <w:drawing>
          <wp:inline distT="0" distB="0" distL="114300" distR="114300">
            <wp:extent cx="3224530" cy="539750"/>
            <wp:effectExtent l="0" t="0" r="13970" b="1270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3224530" cy="539750"/>
                    </a:xfrm>
                    <a:prstGeom prst="rect">
                      <a:avLst/>
                    </a:prstGeom>
                    <a:noFill/>
                    <a:ln w="9525">
                      <a:noFill/>
                    </a:ln>
                  </pic:spPr>
                </pic:pic>
              </a:graphicData>
            </a:graphic>
          </wp:inline>
        </w:drawing>
      </w:r>
    </w:p>
    <w:p w14:paraId="74BF88B9">
      <w:pPr>
        <w:bidi w:val="0"/>
        <w:jc w:val="center"/>
        <w:rPr>
          <w:rFonts w:hint="default" w:eastAsia="宋体"/>
          <w:b/>
          <w:bCs/>
          <w:sz w:val="32"/>
          <w:szCs w:val="32"/>
          <w:lang w:val="en-US" w:eastAsia="zh-CN"/>
        </w:rPr>
      </w:pPr>
      <w:r>
        <w:rPr>
          <w:rFonts w:hint="eastAsia"/>
          <w:b/>
          <w:bCs/>
          <w:sz w:val="32"/>
          <w:szCs w:val="32"/>
          <w:lang w:val="en-US" w:eastAsia="zh-CN"/>
        </w:rPr>
        <w:t>二〇二四年二月</w:t>
      </w:r>
    </w:p>
    <w:p w14:paraId="1C68C7DB"/>
    <w:p w14:paraId="3E00E44A">
      <w:pPr>
        <w:rPr>
          <w:rFonts w:hint="eastAsia"/>
          <w:sz w:val="24"/>
          <w:szCs w:val="24"/>
          <w:lang w:val="en-US" w:eastAsia="zh-CN"/>
        </w:rPr>
        <w:sectPr>
          <w:pgSz w:w="11906" w:h="16838"/>
          <w:pgMar w:top="720" w:right="720" w:bottom="720" w:left="720" w:header="851" w:footer="992" w:gutter="0"/>
          <w:cols w:space="425" w:num="1"/>
          <w:docGrid w:type="lines" w:linePitch="312" w:charSpace="0"/>
        </w:sectPr>
      </w:pPr>
    </w:p>
    <w:p w14:paraId="5090838E">
      <w:pPr>
        <w:rPr>
          <w:rFonts w:hint="eastAsia"/>
          <w:lang w:val="en-US" w:eastAsia="zh-CN"/>
        </w:rPr>
      </w:pPr>
    </w:p>
    <w:p w14:paraId="5414D7DB">
      <w:pPr>
        <w:rPr>
          <w:rFonts w:hint="eastAsia"/>
          <w:lang w:val="en-US" w:eastAsia="zh-CN"/>
        </w:rPr>
      </w:pPr>
    </w:p>
    <w:p w14:paraId="6D6F0B90">
      <w:pPr>
        <w:rPr>
          <w:rFonts w:hint="eastAsia"/>
          <w:lang w:val="en-US" w:eastAsia="zh-CN"/>
        </w:rPr>
      </w:pPr>
    </w:p>
    <w:p w14:paraId="50A1BFC2">
      <w:pPr>
        <w:rPr>
          <w:rFonts w:hint="eastAsia"/>
          <w:lang w:val="en-US" w:eastAsia="zh-CN"/>
        </w:rPr>
      </w:pPr>
    </w:p>
    <w:sdt>
      <w:sdtPr>
        <w:rPr>
          <w:rFonts w:ascii="宋体" w:hAnsi="宋体" w:eastAsia="宋体" w:cstheme="minorBidi"/>
          <w:kern w:val="2"/>
          <w:sz w:val="21"/>
          <w:szCs w:val="24"/>
          <w:lang w:val="en-US" w:eastAsia="zh-CN" w:bidi="ar-SA"/>
        </w:rPr>
        <w:id w:val="147457405"/>
        <w15:color w:val="DBDBDB"/>
        <w:docPartObj>
          <w:docPartGallery w:val="Table of Contents"/>
          <w:docPartUnique/>
        </w:docPartObj>
      </w:sdtPr>
      <w:sdtEndPr>
        <w:rPr>
          <w:rFonts w:hint="eastAsia" w:asciiTheme="minorHAnsi" w:hAnsiTheme="minorHAnsi" w:eastAsiaTheme="minorEastAsia" w:cstheme="minorBidi"/>
          <w:kern w:val="2"/>
          <w:sz w:val="24"/>
          <w:szCs w:val="24"/>
          <w:lang w:val="en-US" w:eastAsia="zh-CN" w:bidi="ar-SA"/>
        </w:rPr>
      </w:sdtEndPr>
      <w:sdtContent>
        <w:p w14:paraId="28ACC5A0">
          <w:pPr>
            <w:spacing w:before="0" w:beforeLines="0" w:after="0" w:afterLines="0" w:line="240" w:lineRule="auto"/>
            <w:ind w:left="0" w:leftChars="0" w:right="0" w:rightChars="0" w:firstLine="0" w:firstLineChars="0"/>
            <w:jc w:val="center"/>
          </w:pPr>
          <w:r>
            <w:rPr>
              <w:rFonts w:ascii="宋体" w:hAnsi="宋体" w:eastAsia="宋体"/>
              <w:b/>
              <w:bCs/>
              <w:sz w:val="28"/>
              <w:szCs w:val="28"/>
            </w:rPr>
            <w:t>目录</w:t>
          </w:r>
        </w:p>
        <w:p w14:paraId="3F731B0A">
          <w:pPr>
            <w:pStyle w:val="8"/>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TOC \o "1-3" \h \u </w:instrText>
          </w:r>
          <w:r>
            <w:rPr>
              <w:rFonts w:hint="eastAsia"/>
              <w:sz w:val="24"/>
              <w:szCs w:val="24"/>
              <w:lang w:val="en-US" w:eastAsia="zh-CN"/>
            </w:rPr>
            <w:fldChar w:fldCharType="separate"/>
          </w:r>
          <w:r>
            <w:rPr>
              <w:rFonts w:hint="eastAsia"/>
              <w:sz w:val="24"/>
              <w:szCs w:val="24"/>
              <w:lang w:val="en-US" w:eastAsia="zh-CN"/>
            </w:rPr>
            <w:fldChar w:fldCharType="begin"/>
          </w:r>
          <w:r>
            <w:rPr>
              <w:rFonts w:hint="eastAsia"/>
              <w:sz w:val="24"/>
              <w:szCs w:val="24"/>
              <w:lang w:val="en-US" w:eastAsia="zh-CN"/>
            </w:rPr>
            <w:instrText xml:space="preserve"> HYPERLINK \l _Toc7488 </w:instrText>
          </w:r>
          <w:r>
            <w:rPr>
              <w:rFonts w:hint="eastAsia"/>
              <w:sz w:val="24"/>
              <w:szCs w:val="24"/>
              <w:lang w:val="en-US" w:eastAsia="zh-CN"/>
            </w:rPr>
            <w:fldChar w:fldCharType="separate"/>
          </w:r>
          <w:r>
            <w:rPr>
              <w:rFonts w:hint="eastAsia"/>
              <w:sz w:val="24"/>
              <w:szCs w:val="24"/>
              <w:lang w:val="en-US" w:eastAsia="zh-CN"/>
            </w:rPr>
            <w:t>一、相关信息</w:t>
          </w:r>
          <w:r>
            <w:rPr>
              <w:sz w:val="24"/>
              <w:szCs w:val="24"/>
            </w:rPr>
            <w:tab/>
          </w:r>
          <w:r>
            <w:rPr>
              <w:sz w:val="24"/>
              <w:szCs w:val="24"/>
            </w:rPr>
            <w:fldChar w:fldCharType="begin"/>
          </w:r>
          <w:r>
            <w:rPr>
              <w:sz w:val="24"/>
              <w:szCs w:val="24"/>
            </w:rPr>
            <w:instrText xml:space="preserve"> PAGEREF _Toc7488 \h </w:instrText>
          </w:r>
          <w:r>
            <w:rPr>
              <w:sz w:val="24"/>
              <w:szCs w:val="24"/>
            </w:rPr>
            <w:fldChar w:fldCharType="separate"/>
          </w:r>
          <w:r>
            <w:rPr>
              <w:sz w:val="24"/>
              <w:szCs w:val="24"/>
            </w:rPr>
            <w:t>1</w:t>
          </w:r>
          <w:r>
            <w:rPr>
              <w:sz w:val="24"/>
              <w:szCs w:val="24"/>
            </w:rPr>
            <w:fldChar w:fldCharType="end"/>
          </w:r>
          <w:r>
            <w:rPr>
              <w:rFonts w:hint="eastAsia"/>
              <w:sz w:val="24"/>
              <w:szCs w:val="24"/>
              <w:lang w:val="en-US" w:eastAsia="zh-CN"/>
            </w:rPr>
            <w:fldChar w:fldCharType="end"/>
          </w:r>
        </w:p>
        <w:p w14:paraId="0B0EE931">
          <w:pPr>
            <w:pStyle w:val="8"/>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_Toc31836 </w:instrText>
          </w:r>
          <w:r>
            <w:rPr>
              <w:rFonts w:hint="eastAsia"/>
              <w:sz w:val="24"/>
              <w:szCs w:val="24"/>
              <w:lang w:val="en-US" w:eastAsia="zh-CN"/>
            </w:rPr>
            <w:fldChar w:fldCharType="separate"/>
          </w:r>
          <w:r>
            <w:rPr>
              <w:rFonts w:hint="eastAsia"/>
              <w:sz w:val="24"/>
              <w:szCs w:val="24"/>
              <w:lang w:val="en-US" w:eastAsia="zh-CN"/>
            </w:rPr>
            <w:t>二、使用说明</w:t>
          </w:r>
          <w:r>
            <w:rPr>
              <w:sz w:val="24"/>
              <w:szCs w:val="24"/>
            </w:rPr>
            <w:tab/>
          </w:r>
          <w:r>
            <w:rPr>
              <w:sz w:val="24"/>
              <w:szCs w:val="24"/>
            </w:rPr>
            <w:fldChar w:fldCharType="begin"/>
          </w:r>
          <w:r>
            <w:rPr>
              <w:sz w:val="24"/>
              <w:szCs w:val="24"/>
            </w:rPr>
            <w:instrText xml:space="preserve"> PAGEREF _Toc31836 \h </w:instrText>
          </w:r>
          <w:r>
            <w:rPr>
              <w:sz w:val="24"/>
              <w:szCs w:val="24"/>
            </w:rPr>
            <w:fldChar w:fldCharType="separate"/>
          </w:r>
          <w:r>
            <w:rPr>
              <w:sz w:val="24"/>
              <w:szCs w:val="24"/>
            </w:rPr>
            <w:t>1</w:t>
          </w:r>
          <w:r>
            <w:rPr>
              <w:sz w:val="24"/>
              <w:szCs w:val="24"/>
            </w:rPr>
            <w:fldChar w:fldCharType="end"/>
          </w:r>
          <w:r>
            <w:rPr>
              <w:rFonts w:hint="eastAsia"/>
              <w:sz w:val="24"/>
              <w:szCs w:val="24"/>
              <w:lang w:val="en-US" w:eastAsia="zh-CN"/>
            </w:rPr>
            <w:fldChar w:fldCharType="end"/>
          </w:r>
        </w:p>
        <w:p w14:paraId="0D943874">
          <w:pPr>
            <w:pStyle w:val="9"/>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_Toc17519 </w:instrText>
          </w:r>
          <w:r>
            <w:rPr>
              <w:rFonts w:hint="eastAsia"/>
              <w:sz w:val="24"/>
              <w:szCs w:val="24"/>
              <w:lang w:val="en-US" w:eastAsia="zh-CN"/>
            </w:rPr>
            <w:fldChar w:fldCharType="separate"/>
          </w:r>
          <w:r>
            <w:rPr>
              <w:rFonts w:hint="eastAsia"/>
              <w:sz w:val="24"/>
              <w:szCs w:val="24"/>
              <w:lang w:val="en-US" w:eastAsia="zh-CN"/>
            </w:rPr>
            <w:t>1、系统登录</w:t>
          </w:r>
          <w:r>
            <w:rPr>
              <w:sz w:val="24"/>
              <w:szCs w:val="24"/>
            </w:rPr>
            <w:tab/>
          </w:r>
          <w:r>
            <w:rPr>
              <w:sz w:val="24"/>
              <w:szCs w:val="24"/>
            </w:rPr>
            <w:fldChar w:fldCharType="begin"/>
          </w:r>
          <w:r>
            <w:rPr>
              <w:sz w:val="24"/>
              <w:szCs w:val="24"/>
            </w:rPr>
            <w:instrText xml:space="preserve"> PAGEREF _Toc17519 \h </w:instrText>
          </w:r>
          <w:r>
            <w:rPr>
              <w:sz w:val="24"/>
              <w:szCs w:val="24"/>
            </w:rPr>
            <w:fldChar w:fldCharType="separate"/>
          </w:r>
          <w:r>
            <w:rPr>
              <w:sz w:val="24"/>
              <w:szCs w:val="24"/>
            </w:rPr>
            <w:t>1</w:t>
          </w:r>
          <w:r>
            <w:rPr>
              <w:sz w:val="24"/>
              <w:szCs w:val="24"/>
            </w:rPr>
            <w:fldChar w:fldCharType="end"/>
          </w:r>
          <w:r>
            <w:rPr>
              <w:rFonts w:hint="eastAsia"/>
              <w:sz w:val="24"/>
              <w:szCs w:val="24"/>
              <w:lang w:val="en-US" w:eastAsia="zh-CN"/>
            </w:rPr>
            <w:fldChar w:fldCharType="end"/>
          </w:r>
        </w:p>
        <w:p w14:paraId="0C4AD204">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_Toc2800 </w:instrText>
          </w:r>
          <w:r>
            <w:rPr>
              <w:rFonts w:hint="eastAsia"/>
              <w:sz w:val="24"/>
              <w:szCs w:val="24"/>
              <w:lang w:val="en-US" w:eastAsia="zh-CN"/>
            </w:rPr>
            <w:fldChar w:fldCharType="separate"/>
          </w:r>
          <w:r>
            <w:rPr>
              <w:rFonts w:hint="eastAsia"/>
              <w:sz w:val="24"/>
              <w:szCs w:val="24"/>
              <w:lang w:val="en-US" w:eastAsia="zh-CN"/>
            </w:rPr>
            <w:t>（1） 注册</w:t>
          </w:r>
          <w:r>
            <w:rPr>
              <w:sz w:val="24"/>
              <w:szCs w:val="24"/>
            </w:rPr>
            <w:tab/>
          </w:r>
          <w:r>
            <w:rPr>
              <w:sz w:val="24"/>
              <w:szCs w:val="24"/>
            </w:rPr>
            <w:fldChar w:fldCharType="begin"/>
          </w:r>
          <w:r>
            <w:rPr>
              <w:sz w:val="24"/>
              <w:szCs w:val="24"/>
            </w:rPr>
            <w:instrText xml:space="preserve"> PAGEREF _Toc2800 \h </w:instrText>
          </w:r>
          <w:r>
            <w:rPr>
              <w:sz w:val="24"/>
              <w:szCs w:val="24"/>
            </w:rPr>
            <w:fldChar w:fldCharType="separate"/>
          </w:r>
          <w:r>
            <w:rPr>
              <w:sz w:val="24"/>
              <w:szCs w:val="24"/>
            </w:rPr>
            <w:t>1</w:t>
          </w:r>
          <w:r>
            <w:rPr>
              <w:sz w:val="24"/>
              <w:szCs w:val="24"/>
            </w:rPr>
            <w:fldChar w:fldCharType="end"/>
          </w:r>
          <w:r>
            <w:rPr>
              <w:rFonts w:hint="eastAsia"/>
              <w:sz w:val="24"/>
              <w:szCs w:val="24"/>
              <w:lang w:val="en-US" w:eastAsia="zh-CN"/>
            </w:rPr>
            <w:fldChar w:fldCharType="end"/>
          </w:r>
        </w:p>
        <w:p w14:paraId="3A9D4908">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_Toc11885 </w:instrText>
          </w:r>
          <w:r>
            <w:rPr>
              <w:rFonts w:hint="eastAsia"/>
              <w:sz w:val="24"/>
              <w:szCs w:val="24"/>
              <w:lang w:val="en-US" w:eastAsia="zh-CN"/>
            </w:rPr>
            <w:fldChar w:fldCharType="separate"/>
          </w:r>
          <w:r>
            <w:rPr>
              <w:rFonts w:hint="eastAsia"/>
              <w:sz w:val="24"/>
              <w:szCs w:val="24"/>
              <w:lang w:val="en-US" w:eastAsia="zh-CN"/>
            </w:rPr>
            <w:t>（2） 忘记密码</w:t>
          </w:r>
          <w:r>
            <w:rPr>
              <w:sz w:val="24"/>
              <w:szCs w:val="24"/>
            </w:rPr>
            <w:tab/>
          </w:r>
          <w:r>
            <w:rPr>
              <w:sz w:val="24"/>
              <w:szCs w:val="24"/>
            </w:rPr>
            <w:fldChar w:fldCharType="begin"/>
          </w:r>
          <w:r>
            <w:rPr>
              <w:sz w:val="24"/>
              <w:szCs w:val="24"/>
            </w:rPr>
            <w:instrText xml:space="preserve"> PAGEREF _Toc11885 \h </w:instrText>
          </w:r>
          <w:r>
            <w:rPr>
              <w:sz w:val="24"/>
              <w:szCs w:val="24"/>
            </w:rPr>
            <w:fldChar w:fldCharType="separate"/>
          </w:r>
          <w:r>
            <w:rPr>
              <w:sz w:val="24"/>
              <w:szCs w:val="24"/>
            </w:rPr>
            <w:t>2</w:t>
          </w:r>
          <w:r>
            <w:rPr>
              <w:sz w:val="24"/>
              <w:szCs w:val="24"/>
            </w:rPr>
            <w:fldChar w:fldCharType="end"/>
          </w:r>
          <w:r>
            <w:rPr>
              <w:rFonts w:hint="eastAsia"/>
              <w:sz w:val="24"/>
              <w:szCs w:val="24"/>
              <w:lang w:val="en-US" w:eastAsia="zh-CN"/>
            </w:rPr>
            <w:fldChar w:fldCharType="end"/>
          </w:r>
        </w:p>
        <w:p w14:paraId="23E65D7A">
          <w:pPr>
            <w:pStyle w:val="9"/>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_Toc9577 </w:instrText>
          </w:r>
          <w:r>
            <w:rPr>
              <w:rFonts w:hint="eastAsia"/>
              <w:sz w:val="24"/>
              <w:szCs w:val="24"/>
              <w:lang w:val="en-US" w:eastAsia="zh-CN"/>
            </w:rPr>
            <w:fldChar w:fldCharType="separate"/>
          </w:r>
          <w:r>
            <w:rPr>
              <w:rFonts w:hint="eastAsia"/>
              <w:sz w:val="24"/>
              <w:szCs w:val="24"/>
              <w:lang w:val="en-US" w:eastAsia="zh-CN"/>
            </w:rPr>
            <w:t>2、 系统首页</w:t>
          </w:r>
          <w:r>
            <w:rPr>
              <w:sz w:val="24"/>
              <w:szCs w:val="24"/>
            </w:rPr>
            <w:tab/>
          </w:r>
          <w:r>
            <w:rPr>
              <w:sz w:val="24"/>
              <w:szCs w:val="24"/>
            </w:rPr>
            <w:fldChar w:fldCharType="begin"/>
          </w:r>
          <w:r>
            <w:rPr>
              <w:sz w:val="24"/>
              <w:szCs w:val="24"/>
            </w:rPr>
            <w:instrText xml:space="preserve"> PAGEREF _Toc9577 \h </w:instrText>
          </w:r>
          <w:r>
            <w:rPr>
              <w:sz w:val="24"/>
              <w:szCs w:val="24"/>
            </w:rPr>
            <w:fldChar w:fldCharType="separate"/>
          </w:r>
          <w:r>
            <w:rPr>
              <w:sz w:val="24"/>
              <w:szCs w:val="24"/>
            </w:rPr>
            <w:t>2</w:t>
          </w:r>
          <w:r>
            <w:rPr>
              <w:sz w:val="24"/>
              <w:szCs w:val="24"/>
            </w:rPr>
            <w:fldChar w:fldCharType="end"/>
          </w:r>
          <w:r>
            <w:rPr>
              <w:rFonts w:hint="eastAsia"/>
              <w:sz w:val="24"/>
              <w:szCs w:val="24"/>
              <w:lang w:val="en-US" w:eastAsia="zh-CN"/>
            </w:rPr>
            <w:fldChar w:fldCharType="end"/>
          </w:r>
        </w:p>
        <w:p w14:paraId="1C3128C7">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_Toc2250 </w:instrText>
          </w:r>
          <w:r>
            <w:rPr>
              <w:rFonts w:hint="eastAsia"/>
              <w:sz w:val="24"/>
              <w:szCs w:val="24"/>
              <w:lang w:val="en-US" w:eastAsia="zh-CN"/>
            </w:rPr>
            <w:fldChar w:fldCharType="separate"/>
          </w:r>
          <w:r>
            <w:rPr>
              <w:rFonts w:hint="eastAsia"/>
              <w:sz w:val="24"/>
              <w:szCs w:val="24"/>
              <w:lang w:val="en-US" w:eastAsia="zh-CN"/>
            </w:rPr>
            <w:t>（1） 公告信息</w:t>
          </w:r>
          <w:r>
            <w:rPr>
              <w:sz w:val="24"/>
              <w:szCs w:val="24"/>
            </w:rPr>
            <w:tab/>
          </w:r>
          <w:r>
            <w:rPr>
              <w:sz w:val="24"/>
              <w:szCs w:val="24"/>
            </w:rPr>
            <w:fldChar w:fldCharType="begin"/>
          </w:r>
          <w:r>
            <w:rPr>
              <w:sz w:val="24"/>
              <w:szCs w:val="24"/>
            </w:rPr>
            <w:instrText xml:space="preserve"> PAGEREF _Toc2250 \h </w:instrText>
          </w:r>
          <w:r>
            <w:rPr>
              <w:sz w:val="24"/>
              <w:szCs w:val="24"/>
            </w:rPr>
            <w:fldChar w:fldCharType="separate"/>
          </w:r>
          <w:r>
            <w:rPr>
              <w:sz w:val="24"/>
              <w:szCs w:val="24"/>
            </w:rPr>
            <w:t>3</w:t>
          </w:r>
          <w:r>
            <w:rPr>
              <w:sz w:val="24"/>
              <w:szCs w:val="24"/>
            </w:rPr>
            <w:fldChar w:fldCharType="end"/>
          </w:r>
          <w:r>
            <w:rPr>
              <w:rFonts w:hint="eastAsia"/>
              <w:sz w:val="24"/>
              <w:szCs w:val="24"/>
              <w:lang w:val="en-US" w:eastAsia="zh-CN"/>
            </w:rPr>
            <w:fldChar w:fldCharType="end"/>
          </w:r>
        </w:p>
        <w:p w14:paraId="1EA8ACF5">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_Toc32662 </w:instrText>
          </w:r>
          <w:r>
            <w:rPr>
              <w:rFonts w:hint="eastAsia"/>
              <w:sz w:val="24"/>
              <w:szCs w:val="24"/>
              <w:lang w:val="en-US" w:eastAsia="zh-CN"/>
            </w:rPr>
            <w:fldChar w:fldCharType="separate"/>
          </w:r>
          <w:r>
            <w:rPr>
              <w:rFonts w:hint="default"/>
              <w:sz w:val="24"/>
              <w:szCs w:val="24"/>
              <w:lang w:val="en-US" w:eastAsia="zh-CN"/>
            </w:rPr>
            <w:t xml:space="preserve">（2） </w:t>
          </w:r>
          <w:r>
            <w:rPr>
              <w:rFonts w:hint="eastAsia"/>
              <w:sz w:val="24"/>
              <w:szCs w:val="24"/>
              <w:lang w:val="en-US" w:eastAsia="zh-CN"/>
            </w:rPr>
            <w:t>申报时间/材料补正入口</w:t>
          </w:r>
          <w:r>
            <w:rPr>
              <w:sz w:val="24"/>
              <w:szCs w:val="24"/>
            </w:rPr>
            <w:tab/>
          </w:r>
          <w:r>
            <w:rPr>
              <w:sz w:val="24"/>
              <w:szCs w:val="24"/>
            </w:rPr>
            <w:fldChar w:fldCharType="begin"/>
          </w:r>
          <w:r>
            <w:rPr>
              <w:sz w:val="24"/>
              <w:szCs w:val="24"/>
            </w:rPr>
            <w:instrText xml:space="preserve"> PAGEREF _Toc32662 \h </w:instrText>
          </w:r>
          <w:r>
            <w:rPr>
              <w:sz w:val="24"/>
              <w:szCs w:val="24"/>
            </w:rPr>
            <w:fldChar w:fldCharType="separate"/>
          </w:r>
          <w:r>
            <w:rPr>
              <w:sz w:val="24"/>
              <w:szCs w:val="24"/>
            </w:rPr>
            <w:t>3</w:t>
          </w:r>
          <w:r>
            <w:rPr>
              <w:sz w:val="24"/>
              <w:szCs w:val="24"/>
            </w:rPr>
            <w:fldChar w:fldCharType="end"/>
          </w:r>
          <w:r>
            <w:rPr>
              <w:rFonts w:hint="eastAsia"/>
              <w:sz w:val="24"/>
              <w:szCs w:val="24"/>
              <w:lang w:val="en-US" w:eastAsia="zh-CN"/>
            </w:rPr>
            <w:fldChar w:fldCharType="end"/>
          </w:r>
        </w:p>
        <w:p w14:paraId="43A2A7E4">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_Toc2710 </w:instrText>
          </w:r>
          <w:r>
            <w:rPr>
              <w:rFonts w:hint="eastAsia"/>
              <w:sz w:val="24"/>
              <w:szCs w:val="24"/>
              <w:lang w:val="en-US" w:eastAsia="zh-CN"/>
            </w:rPr>
            <w:fldChar w:fldCharType="separate"/>
          </w:r>
          <w:r>
            <w:rPr>
              <w:rFonts w:hint="default"/>
              <w:sz w:val="24"/>
              <w:szCs w:val="24"/>
              <w:lang w:val="en-US" w:eastAsia="zh-CN"/>
            </w:rPr>
            <w:t xml:space="preserve">（3） </w:t>
          </w:r>
          <w:r>
            <w:rPr>
              <w:rFonts w:hint="eastAsia"/>
              <w:sz w:val="24"/>
              <w:szCs w:val="24"/>
              <w:lang w:val="en-US" w:eastAsia="zh-CN"/>
            </w:rPr>
            <w:t>个人信息</w:t>
          </w:r>
          <w:r>
            <w:rPr>
              <w:sz w:val="24"/>
              <w:szCs w:val="24"/>
            </w:rPr>
            <w:tab/>
          </w:r>
          <w:r>
            <w:rPr>
              <w:sz w:val="24"/>
              <w:szCs w:val="24"/>
            </w:rPr>
            <w:fldChar w:fldCharType="begin"/>
          </w:r>
          <w:r>
            <w:rPr>
              <w:sz w:val="24"/>
              <w:szCs w:val="24"/>
            </w:rPr>
            <w:instrText xml:space="preserve"> PAGEREF _Toc2710 \h </w:instrText>
          </w:r>
          <w:r>
            <w:rPr>
              <w:sz w:val="24"/>
              <w:szCs w:val="24"/>
            </w:rPr>
            <w:fldChar w:fldCharType="separate"/>
          </w:r>
          <w:r>
            <w:rPr>
              <w:sz w:val="24"/>
              <w:szCs w:val="24"/>
            </w:rPr>
            <w:t>3</w:t>
          </w:r>
          <w:r>
            <w:rPr>
              <w:sz w:val="24"/>
              <w:szCs w:val="24"/>
            </w:rPr>
            <w:fldChar w:fldCharType="end"/>
          </w:r>
          <w:r>
            <w:rPr>
              <w:rFonts w:hint="eastAsia"/>
              <w:sz w:val="24"/>
              <w:szCs w:val="24"/>
              <w:lang w:val="en-US" w:eastAsia="zh-CN"/>
            </w:rPr>
            <w:fldChar w:fldCharType="end"/>
          </w:r>
        </w:p>
        <w:p w14:paraId="10BC615D">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_Toc25820 </w:instrText>
          </w:r>
          <w:r>
            <w:rPr>
              <w:rFonts w:hint="eastAsia"/>
              <w:sz w:val="24"/>
              <w:szCs w:val="24"/>
              <w:lang w:val="en-US" w:eastAsia="zh-CN"/>
            </w:rPr>
            <w:fldChar w:fldCharType="separate"/>
          </w:r>
          <w:r>
            <w:rPr>
              <w:rFonts w:hint="default"/>
              <w:sz w:val="24"/>
              <w:szCs w:val="24"/>
              <w:lang w:val="en-US" w:eastAsia="zh-CN"/>
            </w:rPr>
            <w:t xml:space="preserve">（4） </w:t>
          </w:r>
          <w:r>
            <w:rPr>
              <w:rFonts w:hint="eastAsia"/>
              <w:sz w:val="24"/>
              <w:szCs w:val="24"/>
              <w:lang w:val="en-US" w:eastAsia="zh-CN"/>
            </w:rPr>
            <w:t>修改密码</w:t>
          </w:r>
          <w:r>
            <w:rPr>
              <w:sz w:val="24"/>
              <w:szCs w:val="24"/>
            </w:rPr>
            <w:tab/>
          </w:r>
          <w:r>
            <w:rPr>
              <w:sz w:val="24"/>
              <w:szCs w:val="24"/>
            </w:rPr>
            <w:fldChar w:fldCharType="begin"/>
          </w:r>
          <w:r>
            <w:rPr>
              <w:sz w:val="24"/>
              <w:szCs w:val="24"/>
            </w:rPr>
            <w:instrText xml:space="preserve"> PAGEREF _Toc25820 \h </w:instrText>
          </w:r>
          <w:r>
            <w:rPr>
              <w:sz w:val="24"/>
              <w:szCs w:val="24"/>
            </w:rPr>
            <w:fldChar w:fldCharType="separate"/>
          </w:r>
          <w:r>
            <w:rPr>
              <w:sz w:val="24"/>
              <w:szCs w:val="24"/>
            </w:rPr>
            <w:t>4</w:t>
          </w:r>
          <w:r>
            <w:rPr>
              <w:sz w:val="24"/>
              <w:szCs w:val="24"/>
            </w:rPr>
            <w:fldChar w:fldCharType="end"/>
          </w:r>
          <w:r>
            <w:rPr>
              <w:rFonts w:hint="eastAsia"/>
              <w:sz w:val="24"/>
              <w:szCs w:val="24"/>
              <w:lang w:val="en-US" w:eastAsia="zh-CN"/>
            </w:rPr>
            <w:fldChar w:fldCharType="end"/>
          </w:r>
        </w:p>
        <w:p w14:paraId="13095121">
          <w:pPr>
            <w:pStyle w:val="9"/>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_Toc18411 </w:instrText>
          </w:r>
          <w:r>
            <w:rPr>
              <w:rFonts w:hint="eastAsia"/>
              <w:sz w:val="24"/>
              <w:szCs w:val="24"/>
              <w:lang w:val="en-US" w:eastAsia="zh-CN"/>
            </w:rPr>
            <w:fldChar w:fldCharType="separate"/>
          </w:r>
          <w:r>
            <w:rPr>
              <w:rFonts w:hint="eastAsia"/>
              <w:sz w:val="24"/>
              <w:szCs w:val="24"/>
              <w:lang w:val="en-US" w:eastAsia="zh-CN"/>
            </w:rPr>
            <w:t>3、 专家申报</w:t>
          </w:r>
          <w:r>
            <w:rPr>
              <w:sz w:val="24"/>
              <w:szCs w:val="24"/>
            </w:rPr>
            <w:tab/>
          </w:r>
          <w:r>
            <w:rPr>
              <w:sz w:val="24"/>
              <w:szCs w:val="24"/>
            </w:rPr>
            <w:fldChar w:fldCharType="begin"/>
          </w:r>
          <w:r>
            <w:rPr>
              <w:sz w:val="24"/>
              <w:szCs w:val="24"/>
            </w:rPr>
            <w:instrText xml:space="preserve"> PAGEREF _Toc18411 \h </w:instrText>
          </w:r>
          <w:r>
            <w:rPr>
              <w:sz w:val="24"/>
              <w:szCs w:val="24"/>
            </w:rPr>
            <w:fldChar w:fldCharType="separate"/>
          </w:r>
          <w:r>
            <w:rPr>
              <w:sz w:val="24"/>
              <w:szCs w:val="24"/>
            </w:rPr>
            <w:t>4</w:t>
          </w:r>
          <w:r>
            <w:rPr>
              <w:sz w:val="24"/>
              <w:szCs w:val="24"/>
            </w:rPr>
            <w:fldChar w:fldCharType="end"/>
          </w:r>
          <w:r>
            <w:rPr>
              <w:rFonts w:hint="eastAsia"/>
              <w:sz w:val="24"/>
              <w:szCs w:val="24"/>
              <w:lang w:val="en-US" w:eastAsia="zh-CN"/>
            </w:rPr>
            <w:fldChar w:fldCharType="end"/>
          </w:r>
        </w:p>
        <w:p w14:paraId="40FED31B">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_Toc24075 </w:instrText>
          </w:r>
          <w:r>
            <w:rPr>
              <w:rFonts w:hint="eastAsia"/>
              <w:sz w:val="24"/>
              <w:szCs w:val="24"/>
              <w:lang w:val="en-US" w:eastAsia="zh-CN"/>
            </w:rPr>
            <w:fldChar w:fldCharType="separate"/>
          </w:r>
          <w:r>
            <w:rPr>
              <w:rFonts w:hint="eastAsia"/>
              <w:sz w:val="24"/>
              <w:szCs w:val="24"/>
              <w:lang w:val="en-US" w:eastAsia="zh-CN"/>
            </w:rPr>
            <w:t>（1） 专家申报</w:t>
          </w:r>
          <w:r>
            <w:rPr>
              <w:sz w:val="24"/>
              <w:szCs w:val="24"/>
            </w:rPr>
            <w:tab/>
          </w:r>
          <w:r>
            <w:rPr>
              <w:sz w:val="24"/>
              <w:szCs w:val="24"/>
            </w:rPr>
            <w:fldChar w:fldCharType="begin"/>
          </w:r>
          <w:r>
            <w:rPr>
              <w:sz w:val="24"/>
              <w:szCs w:val="24"/>
            </w:rPr>
            <w:instrText xml:space="preserve"> PAGEREF _Toc24075 \h </w:instrText>
          </w:r>
          <w:r>
            <w:rPr>
              <w:sz w:val="24"/>
              <w:szCs w:val="24"/>
            </w:rPr>
            <w:fldChar w:fldCharType="separate"/>
          </w:r>
          <w:r>
            <w:rPr>
              <w:sz w:val="24"/>
              <w:szCs w:val="24"/>
            </w:rPr>
            <w:t>4</w:t>
          </w:r>
          <w:r>
            <w:rPr>
              <w:sz w:val="24"/>
              <w:szCs w:val="24"/>
            </w:rPr>
            <w:fldChar w:fldCharType="end"/>
          </w:r>
          <w:r>
            <w:rPr>
              <w:rFonts w:hint="eastAsia"/>
              <w:sz w:val="24"/>
              <w:szCs w:val="24"/>
              <w:lang w:val="en-US" w:eastAsia="zh-CN"/>
            </w:rPr>
            <w:fldChar w:fldCharType="end"/>
          </w:r>
        </w:p>
        <w:p w14:paraId="619E942B">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_Toc24304 </w:instrText>
          </w:r>
          <w:r>
            <w:rPr>
              <w:rFonts w:hint="eastAsia"/>
              <w:sz w:val="24"/>
              <w:szCs w:val="24"/>
              <w:lang w:val="en-US" w:eastAsia="zh-CN"/>
            </w:rPr>
            <w:fldChar w:fldCharType="separate"/>
          </w:r>
          <w:r>
            <w:rPr>
              <w:rFonts w:hint="eastAsia"/>
              <w:sz w:val="24"/>
              <w:szCs w:val="24"/>
              <w:lang w:val="en-US" w:eastAsia="zh-CN"/>
            </w:rPr>
            <w:t>（2）专家信息</w:t>
          </w:r>
          <w:r>
            <w:rPr>
              <w:sz w:val="24"/>
              <w:szCs w:val="24"/>
            </w:rPr>
            <w:tab/>
          </w:r>
          <w:r>
            <w:rPr>
              <w:sz w:val="24"/>
              <w:szCs w:val="24"/>
            </w:rPr>
            <w:fldChar w:fldCharType="begin"/>
          </w:r>
          <w:r>
            <w:rPr>
              <w:sz w:val="24"/>
              <w:szCs w:val="24"/>
            </w:rPr>
            <w:instrText xml:space="preserve"> PAGEREF _Toc24304 \h </w:instrText>
          </w:r>
          <w:r>
            <w:rPr>
              <w:sz w:val="24"/>
              <w:szCs w:val="24"/>
            </w:rPr>
            <w:fldChar w:fldCharType="separate"/>
          </w:r>
          <w:r>
            <w:rPr>
              <w:sz w:val="24"/>
              <w:szCs w:val="24"/>
            </w:rPr>
            <w:t>6</w:t>
          </w:r>
          <w:r>
            <w:rPr>
              <w:sz w:val="24"/>
              <w:szCs w:val="24"/>
            </w:rPr>
            <w:fldChar w:fldCharType="end"/>
          </w:r>
          <w:r>
            <w:rPr>
              <w:rFonts w:hint="eastAsia"/>
              <w:sz w:val="24"/>
              <w:szCs w:val="24"/>
              <w:lang w:val="en-US" w:eastAsia="zh-CN"/>
            </w:rPr>
            <w:fldChar w:fldCharType="end"/>
          </w:r>
        </w:p>
        <w:p w14:paraId="5DEEF503">
          <w:pPr>
            <w:pStyle w:val="9"/>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_Toc20197 </w:instrText>
          </w:r>
          <w:r>
            <w:rPr>
              <w:rFonts w:hint="eastAsia"/>
              <w:sz w:val="24"/>
              <w:szCs w:val="24"/>
              <w:lang w:val="en-US" w:eastAsia="zh-CN"/>
            </w:rPr>
            <w:fldChar w:fldCharType="separate"/>
          </w:r>
          <w:r>
            <w:rPr>
              <w:rFonts w:hint="eastAsia"/>
              <w:sz w:val="24"/>
              <w:szCs w:val="24"/>
              <w:lang w:val="en-US" w:eastAsia="zh-CN"/>
            </w:rPr>
            <w:t>4、 成果申报</w:t>
          </w:r>
          <w:r>
            <w:rPr>
              <w:sz w:val="24"/>
              <w:szCs w:val="24"/>
            </w:rPr>
            <w:tab/>
          </w:r>
          <w:r>
            <w:rPr>
              <w:sz w:val="24"/>
              <w:szCs w:val="24"/>
            </w:rPr>
            <w:fldChar w:fldCharType="begin"/>
          </w:r>
          <w:r>
            <w:rPr>
              <w:sz w:val="24"/>
              <w:szCs w:val="24"/>
            </w:rPr>
            <w:instrText xml:space="preserve"> PAGEREF _Toc20197 \h </w:instrText>
          </w:r>
          <w:r>
            <w:rPr>
              <w:sz w:val="24"/>
              <w:szCs w:val="24"/>
            </w:rPr>
            <w:fldChar w:fldCharType="separate"/>
          </w:r>
          <w:r>
            <w:rPr>
              <w:sz w:val="24"/>
              <w:szCs w:val="24"/>
            </w:rPr>
            <w:t>7</w:t>
          </w:r>
          <w:r>
            <w:rPr>
              <w:sz w:val="24"/>
              <w:szCs w:val="24"/>
            </w:rPr>
            <w:fldChar w:fldCharType="end"/>
          </w:r>
          <w:r>
            <w:rPr>
              <w:rFonts w:hint="eastAsia"/>
              <w:sz w:val="24"/>
              <w:szCs w:val="24"/>
              <w:lang w:val="en-US" w:eastAsia="zh-CN"/>
            </w:rPr>
            <w:fldChar w:fldCharType="end"/>
          </w:r>
        </w:p>
        <w:p w14:paraId="5BDD3677">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_Toc12749 </w:instrText>
          </w:r>
          <w:r>
            <w:rPr>
              <w:rFonts w:hint="eastAsia"/>
              <w:sz w:val="24"/>
              <w:szCs w:val="24"/>
              <w:lang w:val="en-US" w:eastAsia="zh-CN"/>
            </w:rPr>
            <w:fldChar w:fldCharType="separate"/>
          </w:r>
          <w:r>
            <w:rPr>
              <w:rFonts w:hint="eastAsia"/>
              <w:sz w:val="24"/>
              <w:szCs w:val="24"/>
              <w:lang w:val="en-US" w:eastAsia="zh-CN"/>
            </w:rPr>
            <w:t>（1）质量管理成果申报</w:t>
          </w:r>
          <w:r>
            <w:rPr>
              <w:sz w:val="24"/>
              <w:szCs w:val="24"/>
            </w:rPr>
            <w:tab/>
          </w:r>
          <w:r>
            <w:rPr>
              <w:sz w:val="24"/>
              <w:szCs w:val="24"/>
            </w:rPr>
            <w:fldChar w:fldCharType="begin"/>
          </w:r>
          <w:r>
            <w:rPr>
              <w:sz w:val="24"/>
              <w:szCs w:val="24"/>
            </w:rPr>
            <w:instrText xml:space="preserve"> PAGEREF _Toc12749 \h </w:instrText>
          </w:r>
          <w:r>
            <w:rPr>
              <w:sz w:val="24"/>
              <w:szCs w:val="24"/>
            </w:rPr>
            <w:fldChar w:fldCharType="separate"/>
          </w:r>
          <w:r>
            <w:rPr>
              <w:sz w:val="24"/>
              <w:szCs w:val="24"/>
            </w:rPr>
            <w:t>7</w:t>
          </w:r>
          <w:r>
            <w:rPr>
              <w:sz w:val="24"/>
              <w:szCs w:val="24"/>
            </w:rPr>
            <w:fldChar w:fldCharType="end"/>
          </w:r>
          <w:r>
            <w:rPr>
              <w:rFonts w:hint="eastAsia"/>
              <w:sz w:val="24"/>
              <w:szCs w:val="24"/>
              <w:lang w:val="en-US" w:eastAsia="zh-CN"/>
            </w:rPr>
            <w:fldChar w:fldCharType="end"/>
          </w:r>
        </w:p>
        <w:p w14:paraId="58B02046">
          <w:pPr>
            <w:pStyle w:val="5"/>
            <w:tabs>
              <w:tab w:val="right" w:leader="dot" w:pos="1046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_Toc4272 </w:instrText>
          </w:r>
          <w:r>
            <w:rPr>
              <w:rFonts w:hint="eastAsia"/>
              <w:sz w:val="24"/>
              <w:szCs w:val="24"/>
              <w:lang w:val="en-US" w:eastAsia="zh-CN"/>
            </w:rPr>
            <w:fldChar w:fldCharType="separate"/>
          </w:r>
          <w:r>
            <w:rPr>
              <w:rFonts w:hint="eastAsia"/>
              <w:sz w:val="24"/>
              <w:szCs w:val="24"/>
              <w:lang w:val="en-US" w:eastAsia="zh-CN"/>
            </w:rPr>
            <w:t>（2）创新成果申报</w:t>
          </w:r>
          <w:r>
            <w:rPr>
              <w:sz w:val="24"/>
              <w:szCs w:val="24"/>
            </w:rPr>
            <w:tab/>
          </w:r>
          <w:r>
            <w:rPr>
              <w:sz w:val="24"/>
              <w:szCs w:val="24"/>
            </w:rPr>
            <w:fldChar w:fldCharType="begin"/>
          </w:r>
          <w:r>
            <w:rPr>
              <w:sz w:val="24"/>
              <w:szCs w:val="24"/>
            </w:rPr>
            <w:instrText xml:space="preserve"> PAGEREF _Toc4272 \h </w:instrText>
          </w:r>
          <w:r>
            <w:rPr>
              <w:sz w:val="24"/>
              <w:szCs w:val="24"/>
            </w:rPr>
            <w:fldChar w:fldCharType="separate"/>
          </w:r>
          <w:r>
            <w:rPr>
              <w:sz w:val="24"/>
              <w:szCs w:val="24"/>
            </w:rPr>
            <w:t>11</w:t>
          </w:r>
          <w:r>
            <w:rPr>
              <w:sz w:val="24"/>
              <w:szCs w:val="24"/>
            </w:rPr>
            <w:fldChar w:fldCharType="end"/>
          </w:r>
          <w:r>
            <w:rPr>
              <w:rFonts w:hint="eastAsia"/>
              <w:sz w:val="24"/>
              <w:szCs w:val="24"/>
              <w:lang w:val="en-US" w:eastAsia="zh-CN"/>
            </w:rPr>
            <w:fldChar w:fldCharType="end"/>
          </w:r>
        </w:p>
        <w:p w14:paraId="19DFC874">
          <w:pPr>
            <w:pStyle w:val="5"/>
            <w:tabs>
              <w:tab w:val="right" w:leader="dot" w:pos="10466"/>
            </w:tabs>
            <w:spacing w:line="480" w:lineRule="auto"/>
          </w:pPr>
          <w:r>
            <w:rPr>
              <w:rFonts w:hint="eastAsia"/>
              <w:sz w:val="24"/>
              <w:szCs w:val="24"/>
              <w:lang w:val="en-US" w:eastAsia="zh-CN"/>
            </w:rPr>
            <w:fldChar w:fldCharType="begin"/>
          </w:r>
          <w:r>
            <w:rPr>
              <w:rFonts w:hint="eastAsia"/>
              <w:sz w:val="24"/>
              <w:szCs w:val="24"/>
              <w:lang w:val="en-US" w:eastAsia="zh-CN"/>
            </w:rPr>
            <w:instrText xml:space="preserve"> HYPERLINK \l _Toc15719 </w:instrText>
          </w:r>
          <w:r>
            <w:rPr>
              <w:rFonts w:hint="eastAsia"/>
              <w:sz w:val="24"/>
              <w:szCs w:val="24"/>
              <w:lang w:val="en-US" w:eastAsia="zh-CN"/>
            </w:rPr>
            <w:fldChar w:fldCharType="separate"/>
          </w:r>
          <w:r>
            <w:rPr>
              <w:rFonts w:hint="eastAsia"/>
              <w:sz w:val="24"/>
              <w:szCs w:val="24"/>
              <w:lang w:val="en-US" w:eastAsia="zh-CN"/>
            </w:rPr>
            <w:t>（3）信得过班组申报</w:t>
          </w:r>
          <w:r>
            <w:rPr>
              <w:sz w:val="24"/>
              <w:szCs w:val="24"/>
            </w:rPr>
            <w:tab/>
          </w:r>
          <w:r>
            <w:rPr>
              <w:sz w:val="24"/>
              <w:szCs w:val="24"/>
            </w:rPr>
            <w:fldChar w:fldCharType="begin"/>
          </w:r>
          <w:r>
            <w:rPr>
              <w:sz w:val="24"/>
              <w:szCs w:val="24"/>
            </w:rPr>
            <w:instrText xml:space="preserve"> PAGEREF _Toc15719 \h </w:instrText>
          </w:r>
          <w:r>
            <w:rPr>
              <w:sz w:val="24"/>
              <w:szCs w:val="24"/>
            </w:rPr>
            <w:fldChar w:fldCharType="separate"/>
          </w:r>
          <w:r>
            <w:rPr>
              <w:sz w:val="24"/>
              <w:szCs w:val="24"/>
            </w:rPr>
            <w:t>14</w:t>
          </w:r>
          <w:r>
            <w:rPr>
              <w:sz w:val="24"/>
              <w:szCs w:val="24"/>
            </w:rPr>
            <w:fldChar w:fldCharType="end"/>
          </w:r>
          <w:r>
            <w:rPr>
              <w:rFonts w:hint="eastAsia"/>
              <w:sz w:val="24"/>
              <w:szCs w:val="24"/>
              <w:lang w:val="en-US" w:eastAsia="zh-CN"/>
            </w:rPr>
            <w:fldChar w:fldCharType="end"/>
          </w:r>
        </w:p>
        <w:p w14:paraId="02CDCB43">
          <w:pPr>
            <w:keepNext w:val="0"/>
            <w:keepLines w:val="0"/>
            <w:pageBreakBefore w:val="0"/>
            <w:widowControl w:val="0"/>
            <w:kinsoku/>
            <w:wordWrap/>
            <w:overflowPunct/>
            <w:topLinePunct w:val="0"/>
            <w:autoSpaceDE/>
            <w:autoSpaceDN/>
            <w:bidi w:val="0"/>
            <w:adjustRightInd/>
            <w:snapToGrid/>
            <w:spacing w:before="313" w:beforeLines="100" w:line="480" w:lineRule="auto"/>
            <w:textAlignment w:val="auto"/>
            <w:rPr>
              <w:rFonts w:hint="eastAsia"/>
              <w:sz w:val="24"/>
              <w:szCs w:val="24"/>
              <w:lang w:val="en-US" w:eastAsia="zh-CN"/>
            </w:rPr>
          </w:pPr>
          <w:r>
            <w:rPr>
              <w:rFonts w:hint="eastAsia"/>
              <w:szCs w:val="24"/>
              <w:lang w:val="en-US" w:eastAsia="zh-CN"/>
            </w:rPr>
            <w:fldChar w:fldCharType="end"/>
          </w:r>
        </w:p>
      </w:sdtContent>
    </w:sdt>
    <w:p w14:paraId="307D75A8">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lang w:val="en-US" w:eastAsia="zh-CN"/>
        </w:rPr>
      </w:pPr>
    </w:p>
    <w:p w14:paraId="313E0BAD">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lang w:val="en-US" w:eastAsia="zh-CN"/>
        </w:rPr>
        <w:sectPr>
          <w:footerReference r:id="rId5" w:type="default"/>
          <w:pgSz w:w="11906" w:h="16838"/>
          <w:pgMar w:top="720" w:right="720" w:bottom="720" w:left="720" w:header="851" w:footer="992" w:gutter="0"/>
          <w:pgNumType w:fmt="decimal" w:start="1"/>
          <w:cols w:space="425" w:num="1"/>
          <w:docGrid w:type="lines" w:linePitch="312" w:charSpace="0"/>
        </w:sectPr>
      </w:pPr>
    </w:p>
    <w:p w14:paraId="4DBAEEEC">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lang w:val="en-US" w:eastAsia="zh-CN"/>
        </w:rPr>
      </w:pPr>
    </w:p>
    <w:p w14:paraId="3E9C7167">
      <w:pPr>
        <w:pStyle w:val="2"/>
        <w:bidi w:val="0"/>
        <w:rPr>
          <w:rFonts w:hint="default"/>
          <w:lang w:val="en-US" w:eastAsia="zh-CN"/>
        </w:rPr>
      </w:pPr>
      <w:bookmarkStart w:id="0" w:name="_Toc7488"/>
      <w:r>
        <w:rPr>
          <w:rFonts w:hint="eastAsia"/>
          <w:lang w:val="en-US" w:eastAsia="zh-CN"/>
        </w:rPr>
        <w:t>一、相关信息</w:t>
      </w:r>
      <w:bookmarkEnd w:id="0"/>
    </w:p>
    <w:p w14:paraId="68539699">
      <w:pPr>
        <w:ind w:firstLine="420" w:firstLineChars="0"/>
        <w:rPr>
          <w:rFonts w:hint="default"/>
          <w:color w:val="auto"/>
          <w:u w:val="none"/>
          <w:lang w:val="en-US" w:eastAsia="zh-CN"/>
        </w:rPr>
      </w:pPr>
      <w:r>
        <w:rPr>
          <w:rFonts w:hint="eastAsia"/>
          <w:lang w:val="en-US" w:eastAsia="zh-CN"/>
        </w:rPr>
        <w:t>本系统主要用于</w:t>
      </w:r>
      <w:r>
        <w:rPr>
          <w:rFonts w:hint="eastAsia"/>
          <w:b/>
          <w:bCs/>
          <w:lang w:val="en-US" w:eastAsia="zh-CN"/>
        </w:rPr>
        <w:t>山西省电力行业专家</w:t>
      </w:r>
      <w:r>
        <w:rPr>
          <w:rFonts w:hint="eastAsia"/>
          <w:b w:val="0"/>
          <w:bCs w:val="0"/>
          <w:lang w:val="en-US" w:eastAsia="zh-CN"/>
        </w:rPr>
        <w:t>在线申报</w:t>
      </w:r>
      <w:r>
        <w:rPr>
          <w:rFonts w:hint="eastAsia"/>
          <w:b/>
          <w:bCs/>
          <w:lang w:val="en-US" w:eastAsia="zh-CN"/>
        </w:rPr>
        <w:t>，山西省电力行业质量管理成果、创新成果和信得过班组</w:t>
      </w:r>
      <w:r>
        <w:rPr>
          <w:rFonts w:hint="eastAsia"/>
          <w:lang w:val="en-US" w:eastAsia="zh-CN"/>
        </w:rPr>
        <w:t>在线申报、审核、管理和评审使用。如需提交申报信息，请启动浏览器后，请在浏览器地址栏输入系统网址：</w:t>
      </w:r>
      <w:r>
        <w:rPr>
          <w:rFonts w:hint="eastAsia"/>
          <w:b/>
          <w:bCs/>
          <w:color w:val="0000FF"/>
          <w:u w:val="none"/>
          <w:lang w:val="en-US" w:eastAsia="zh-CN"/>
        </w:rPr>
        <w:fldChar w:fldCharType="begin"/>
      </w:r>
      <w:r>
        <w:rPr>
          <w:rFonts w:hint="eastAsia"/>
          <w:b/>
          <w:bCs/>
          <w:color w:val="0000FF"/>
          <w:u w:val="none"/>
          <w:lang w:val="en-US" w:eastAsia="zh-CN"/>
        </w:rPr>
        <w:instrText xml:space="preserve"> HYPERLINK "http://jdzk.sxepa.org" </w:instrText>
      </w:r>
      <w:r>
        <w:rPr>
          <w:rFonts w:hint="eastAsia"/>
          <w:b/>
          <w:bCs/>
          <w:color w:val="0000FF"/>
          <w:u w:val="none"/>
          <w:lang w:val="en-US" w:eastAsia="zh-CN"/>
        </w:rPr>
        <w:fldChar w:fldCharType="separate"/>
      </w:r>
      <w:r>
        <w:rPr>
          <w:rStyle w:val="12"/>
          <w:rFonts w:hint="eastAsia"/>
          <w:b/>
          <w:bCs/>
          <w:color w:val="0000FF"/>
          <w:lang w:val="en-US" w:eastAsia="zh-CN"/>
        </w:rPr>
        <w:t>http://jdzk.sxepa.org</w:t>
      </w:r>
      <w:r>
        <w:rPr>
          <w:rFonts w:hint="eastAsia"/>
          <w:b/>
          <w:bCs/>
          <w:color w:val="0000FF"/>
          <w:u w:val="none"/>
          <w:lang w:val="en-US" w:eastAsia="zh-CN"/>
        </w:rPr>
        <w:fldChar w:fldCharType="end"/>
      </w:r>
      <w:r>
        <w:rPr>
          <w:rFonts w:hint="eastAsia"/>
          <w:color w:val="auto"/>
          <w:u w:val="none"/>
          <w:lang w:val="en-US" w:eastAsia="zh-CN"/>
        </w:rPr>
        <w:t>进入系统。浏览器请使用当前主流浏览器，如您使用的浏览器不兼容，系统会提示您切换其他浏览器。</w:t>
      </w:r>
    </w:p>
    <w:p w14:paraId="162C4AA3">
      <w:pPr>
        <w:pStyle w:val="2"/>
        <w:bidi w:val="0"/>
        <w:rPr>
          <w:rFonts w:hint="default"/>
          <w:lang w:val="en-US" w:eastAsia="zh-CN"/>
        </w:rPr>
      </w:pPr>
      <w:bookmarkStart w:id="1" w:name="_Toc31836"/>
      <w:r>
        <w:rPr>
          <w:rFonts w:hint="eastAsia"/>
          <w:lang w:val="en-US" w:eastAsia="zh-CN"/>
        </w:rPr>
        <w:t>二、使用说明</w:t>
      </w:r>
      <w:bookmarkEnd w:id="1"/>
    </w:p>
    <w:p w14:paraId="03346519">
      <w:pPr>
        <w:pStyle w:val="3"/>
        <w:bidi w:val="0"/>
        <w:rPr>
          <w:rFonts w:hint="eastAsia"/>
          <w:lang w:val="en-US" w:eastAsia="zh-CN"/>
        </w:rPr>
      </w:pPr>
      <w:bookmarkStart w:id="2" w:name="_Toc17519"/>
      <w:r>
        <w:rPr>
          <w:rFonts w:hint="eastAsia"/>
          <w:lang w:val="en-US" w:eastAsia="zh-CN"/>
        </w:rPr>
        <w:t>1、系统登录</w:t>
      </w:r>
      <w:bookmarkEnd w:id="2"/>
    </w:p>
    <w:p w14:paraId="5B29F68D">
      <w:pPr>
        <w:ind w:firstLine="420" w:firstLineChars="0"/>
        <w:rPr>
          <w:rFonts w:hint="eastAsia"/>
          <w:lang w:val="en-US" w:eastAsia="zh-CN"/>
        </w:rPr>
      </w:pPr>
      <w:r>
        <w:rPr>
          <w:rFonts w:hint="eastAsia"/>
          <w:lang w:val="en-US" w:eastAsia="zh-CN"/>
        </w:rPr>
        <w:t>浏览器地址栏输入系统网址：</w:t>
      </w:r>
      <w:r>
        <w:rPr>
          <w:rFonts w:hint="eastAsia"/>
          <w:b/>
          <w:bCs/>
          <w:color w:val="0000FF"/>
          <w:u w:val="none"/>
          <w:lang w:val="en-US" w:eastAsia="zh-CN"/>
        </w:rPr>
        <w:fldChar w:fldCharType="begin"/>
      </w:r>
      <w:r>
        <w:rPr>
          <w:rFonts w:hint="eastAsia"/>
          <w:b/>
          <w:bCs/>
          <w:color w:val="0000FF"/>
          <w:u w:val="none"/>
          <w:lang w:val="en-US" w:eastAsia="zh-CN"/>
        </w:rPr>
        <w:instrText xml:space="preserve"> HYPERLINK "http://jdzk.sxepa.org" </w:instrText>
      </w:r>
      <w:r>
        <w:rPr>
          <w:rFonts w:hint="eastAsia"/>
          <w:b/>
          <w:bCs/>
          <w:color w:val="0000FF"/>
          <w:u w:val="none"/>
          <w:lang w:val="en-US" w:eastAsia="zh-CN"/>
        </w:rPr>
        <w:fldChar w:fldCharType="separate"/>
      </w:r>
      <w:r>
        <w:rPr>
          <w:rStyle w:val="12"/>
          <w:rFonts w:hint="eastAsia"/>
          <w:b/>
          <w:bCs/>
          <w:color w:val="0000FF"/>
          <w:lang w:val="en-US" w:eastAsia="zh-CN"/>
        </w:rPr>
        <w:t>http://jdzk.sxepa.org</w:t>
      </w:r>
      <w:r>
        <w:rPr>
          <w:rFonts w:hint="eastAsia"/>
          <w:b/>
          <w:bCs/>
          <w:color w:val="0000FF"/>
          <w:u w:val="none"/>
          <w:lang w:val="en-US" w:eastAsia="zh-CN"/>
        </w:rPr>
        <w:fldChar w:fldCharType="end"/>
      </w:r>
      <w:r>
        <w:rPr>
          <w:rFonts w:hint="eastAsia"/>
          <w:color w:val="auto"/>
          <w:u w:val="none"/>
          <w:lang w:val="en-US" w:eastAsia="zh-CN"/>
        </w:rPr>
        <w:t>后即可进入系统登录界面，如题2-1所示。</w:t>
      </w:r>
    </w:p>
    <w:p w14:paraId="00DB8762">
      <w:pPr>
        <w:ind w:left="0" w:leftChars="0" w:firstLine="0" w:firstLineChars="0"/>
        <w:rPr>
          <w:rFonts w:hint="eastAsia" w:eastAsiaTheme="minorEastAsia"/>
          <w:lang w:eastAsia="zh-CN"/>
        </w:rPr>
      </w:pPr>
      <w:r>
        <w:drawing>
          <wp:inline distT="0" distB="0" distL="114300" distR="114300">
            <wp:extent cx="6562725" cy="3334385"/>
            <wp:effectExtent l="0" t="0" r="9525" b="184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6562725" cy="3334385"/>
                    </a:xfrm>
                    <a:prstGeom prst="rect">
                      <a:avLst/>
                    </a:prstGeom>
                    <a:noFill/>
                    <a:ln>
                      <a:noFill/>
                    </a:ln>
                  </pic:spPr>
                </pic:pic>
              </a:graphicData>
            </a:graphic>
          </wp:inline>
        </w:drawing>
      </w:r>
    </w:p>
    <w:p w14:paraId="2B4FE1C5">
      <w:pPr>
        <w:ind w:firstLine="420" w:firstLineChars="0"/>
        <w:jc w:val="center"/>
        <w:rPr>
          <w:rFonts w:hint="default" w:eastAsiaTheme="minorEastAsia"/>
          <w:lang w:val="en-US" w:eastAsia="zh-CN"/>
        </w:rPr>
      </w:pPr>
      <w:r>
        <w:rPr>
          <w:rFonts w:hint="eastAsia"/>
          <w:lang w:val="en-US" w:eastAsia="zh-CN"/>
        </w:rPr>
        <w:t>图2-1系统登录</w:t>
      </w:r>
    </w:p>
    <w:p w14:paraId="08203F6A">
      <w:pPr>
        <w:pStyle w:val="4"/>
        <w:numPr>
          <w:ilvl w:val="0"/>
          <w:numId w:val="1"/>
        </w:numPr>
        <w:bidi w:val="0"/>
        <w:spacing w:line="240" w:lineRule="auto"/>
        <w:rPr>
          <w:rFonts w:hint="eastAsia"/>
          <w:lang w:val="en-US" w:eastAsia="zh-CN"/>
        </w:rPr>
      </w:pPr>
      <w:bookmarkStart w:id="3" w:name="_Toc2800"/>
      <w:r>
        <w:rPr>
          <w:rFonts w:hint="eastAsia"/>
          <w:lang w:val="en-US" w:eastAsia="zh-CN"/>
        </w:rPr>
        <w:t>注册</w:t>
      </w:r>
      <w:bookmarkEnd w:id="3"/>
    </w:p>
    <w:p w14:paraId="236FA135">
      <w:pPr>
        <w:numPr>
          <w:ilvl w:val="0"/>
          <w:numId w:val="0"/>
        </w:numPr>
        <w:ind w:firstLine="420" w:firstLineChars="0"/>
        <w:rPr>
          <w:rFonts w:hint="default"/>
          <w:lang w:val="en-US" w:eastAsia="zh-CN"/>
        </w:rPr>
      </w:pPr>
      <w:r>
        <w:rPr>
          <w:rFonts w:hint="eastAsia"/>
          <w:lang w:val="en-US" w:eastAsia="zh-CN"/>
        </w:rPr>
        <w:t>如果您还没有账号，请点击登录密码下方的“立即注册”，注册时需要提交相关信息，账号应使用您的手机号，一个手机号只能注册一个账号，电子邮箱用于忘记密码时的密码找回，请务必填写正确的电子邮箱，如图2-2所示。</w:t>
      </w:r>
    </w:p>
    <w:p w14:paraId="5CF009B9">
      <w:pPr>
        <w:ind w:left="0" w:leftChars="0" w:firstLine="0" w:firstLineChars="0"/>
        <w:rPr>
          <w:rFonts w:hint="eastAsia" w:eastAsiaTheme="minorEastAsia"/>
          <w:lang w:eastAsia="zh-CN"/>
        </w:rPr>
      </w:pPr>
      <w:r>
        <w:drawing>
          <wp:inline distT="0" distB="0" distL="114300" distR="114300">
            <wp:extent cx="6591300" cy="33528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6591300" cy="3352800"/>
                    </a:xfrm>
                    <a:prstGeom prst="rect">
                      <a:avLst/>
                    </a:prstGeom>
                    <a:noFill/>
                    <a:ln>
                      <a:noFill/>
                    </a:ln>
                  </pic:spPr>
                </pic:pic>
              </a:graphicData>
            </a:graphic>
          </wp:inline>
        </w:drawing>
      </w:r>
    </w:p>
    <w:p w14:paraId="145A6BC4">
      <w:pPr>
        <w:ind w:firstLine="420" w:firstLineChars="0"/>
        <w:jc w:val="center"/>
        <w:rPr>
          <w:rFonts w:hint="default" w:eastAsiaTheme="minorEastAsia"/>
          <w:lang w:val="en-US" w:eastAsia="zh-CN"/>
        </w:rPr>
      </w:pPr>
      <w:r>
        <w:rPr>
          <w:rFonts w:hint="eastAsia"/>
          <w:lang w:val="en-US" w:eastAsia="zh-CN"/>
        </w:rPr>
        <w:t>图2-2注册</w:t>
      </w:r>
    </w:p>
    <w:p w14:paraId="097AF78C">
      <w:pPr>
        <w:pStyle w:val="4"/>
        <w:numPr>
          <w:ilvl w:val="0"/>
          <w:numId w:val="2"/>
        </w:numPr>
        <w:bidi w:val="0"/>
        <w:rPr>
          <w:rFonts w:hint="eastAsia"/>
          <w:lang w:val="en-US" w:eastAsia="zh-CN"/>
        </w:rPr>
      </w:pPr>
      <w:bookmarkStart w:id="4" w:name="_Toc11885"/>
      <w:r>
        <w:rPr>
          <w:rFonts w:hint="eastAsia"/>
          <w:lang w:val="en-US" w:eastAsia="zh-CN"/>
        </w:rPr>
        <w:t>忘记密码</w:t>
      </w:r>
      <w:bookmarkEnd w:id="4"/>
    </w:p>
    <w:p w14:paraId="31C901EF">
      <w:pPr>
        <w:numPr>
          <w:ilvl w:val="0"/>
          <w:numId w:val="0"/>
        </w:numPr>
        <w:ind w:firstLine="420" w:firstLineChars="0"/>
        <w:rPr>
          <w:rFonts w:hint="eastAsia"/>
          <w:lang w:val="en-US" w:eastAsia="zh-CN"/>
        </w:rPr>
      </w:pPr>
      <w:r>
        <w:rPr>
          <w:rFonts w:hint="eastAsia"/>
          <w:lang w:val="en-US" w:eastAsia="zh-CN"/>
        </w:rPr>
        <w:t>如果您已经注册过账号但是忘记登录密码，请在首页点击“忘记密码”，输入您注册时的账号和电子邮箱，点击“发送”按钮，如图2-3所示，新的密码将会发送到您的电子邮箱，请通过账号和新密码登录系统，登录成功后请重新设置您的登录密码。</w:t>
      </w:r>
    </w:p>
    <w:p w14:paraId="618F6A71">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6586220" cy="3872230"/>
            <wp:effectExtent l="0" t="0" r="5080" b="13970"/>
            <wp:docPr id="9" name="图片 9" descr="170709456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7094566291"/>
                    <pic:cNvPicPr>
                      <a:picLocks noChangeAspect="1"/>
                    </pic:cNvPicPr>
                  </pic:nvPicPr>
                  <pic:blipFill>
                    <a:blip r:embed="rId11"/>
                    <a:srcRect l="718" b="2635"/>
                    <a:stretch>
                      <a:fillRect/>
                    </a:stretch>
                  </pic:blipFill>
                  <pic:spPr>
                    <a:xfrm>
                      <a:off x="0" y="0"/>
                      <a:ext cx="6586220" cy="3872230"/>
                    </a:xfrm>
                    <a:prstGeom prst="rect">
                      <a:avLst/>
                    </a:prstGeom>
                  </pic:spPr>
                </pic:pic>
              </a:graphicData>
            </a:graphic>
          </wp:inline>
        </w:drawing>
      </w:r>
    </w:p>
    <w:p w14:paraId="6DCBCF92">
      <w:pPr>
        <w:numPr>
          <w:ilvl w:val="0"/>
          <w:numId w:val="0"/>
        </w:numPr>
        <w:jc w:val="center"/>
        <w:rPr>
          <w:rFonts w:hint="default" w:eastAsiaTheme="minorEastAsia"/>
          <w:lang w:val="en-US" w:eastAsia="zh-CN"/>
        </w:rPr>
      </w:pPr>
      <w:r>
        <w:rPr>
          <w:rFonts w:hint="eastAsia"/>
          <w:lang w:val="en-US" w:eastAsia="zh-CN"/>
        </w:rPr>
        <w:t>图2-3忘记密码</w:t>
      </w:r>
    </w:p>
    <w:p w14:paraId="51FC00A9">
      <w:pPr>
        <w:pStyle w:val="3"/>
        <w:numPr>
          <w:ilvl w:val="0"/>
          <w:numId w:val="3"/>
        </w:numPr>
        <w:bidi w:val="0"/>
        <w:rPr>
          <w:rFonts w:hint="eastAsia"/>
          <w:lang w:val="en-US" w:eastAsia="zh-CN"/>
        </w:rPr>
      </w:pPr>
      <w:bookmarkStart w:id="5" w:name="_Toc9577"/>
      <w:r>
        <w:rPr>
          <w:rFonts w:hint="eastAsia"/>
          <w:lang w:val="en-US" w:eastAsia="zh-CN"/>
        </w:rPr>
        <w:t>系统首页</w:t>
      </w:r>
      <w:bookmarkEnd w:id="5"/>
    </w:p>
    <w:p w14:paraId="250C6FF3">
      <w:pPr>
        <w:numPr>
          <w:ilvl w:val="0"/>
          <w:numId w:val="0"/>
        </w:numPr>
        <w:ind w:firstLine="420" w:firstLineChars="0"/>
        <w:rPr>
          <w:rFonts w:hint="eastAsia"/>
          <w:lang w:val="en-US" w:eastAsia="zh-CN"/>
        </w:rPr>
      </w:pPr>
      <w:r>
        <w:rPr>
          <w:rFonts w:hint="eastAsia"/>
          <w:lang w:val="en-US" w:eastAsia="zh-CN"/>
        </w:rPr>
        <w:t>登录系统后即可进入系统首页，如图2-4所示。</w:t>
      </w:r>
    </w:p>
    <w:p w14:paraId="5999989D">
      <w:pPr>
        <w:numPr>
          <w:ilvl w:val="0"/>
          <w:numId w:val="0"/>
        </w:numPr>
      </w:pPr>
      <w:bookmarkStart w:id="17" w:name="_GoBack"/>
      <w:r>
        <w:drawing>
          <wp:inline distT="0" distB="0" distL="114300" distR="114300">
            <wp:extent cx="6635750" cy="3536315"/>
            <wp:effectExtent l="0" t="0" r="12700"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2"/>
                    <a:stretch>
                      <a:fillRect/>
                    </a:stretch>
                  </pic:blipFill>
                  <pic:spPr>
                    <a:xfrm>
                      <a:off x="0" y="0"/>
                      <a:ext cx="6635750" cy="3536315"/>
                    </a:xfrm>
                    <a:prstGeom prst="rect">
                      <a:avLst/>
                    </a:prstGeom>
                    <a:noFill/>
                    <a:ln>
                      <a:noFill/>
                    </a:ln>
                  </pic:spPr>
                </pic:pic>
              </a:graphicData>
            </a:graphic>
          </wp:inline>
        </w:drawing>
      </w:r>
    </w:p>
    <w:p w14:paraId="2DBC7448">
      <w:pPr>
        <w:numPr>
          <w:ilvl w:val="0"/>
          <w:numId w:val="0"/>
        </w:numPr>
        <w:jc w:val="center"/>
        <w:rPr>
          <w:rFonts w:hint="default" w:eastAsiaTheme="minorEastAsia"/>
          <w:lang w:val="en-US" w:eastAsia="zh-CN"/>
        </w:rPr>
      </w:pPr>
      <w:r>
        <w:rPr>
          <w:rFonts w:hint="eastAsia"/>
          <w:lang w:val="en-US" w:eastAsia="zh-CN"/>
        </w:rPr>
        <w:t>图2-4系统首页</w:t>
      </w:r>
    </w:p>
    <w:p w14:paraId="598FB7FE">
      <w:pPr>
        <w:pStyle w:val="4"/>
        <w:numPr>
          <w:ilvl w:val="0"/>
          <w:numId w:val="4"/>
        </w:numPr>
        <w:bidi w:val="0"/>
        <w:rPr>
          <w:rFonts w:hint="eastAsia"/>
          <w:lang w:val="en-US" w:eastAsia="zh-CN"/>
        </w:rPr>
      </w:pPr>
      <w:bookmarkStart w:id="6" w:name="_Toc2250"/>
      <w:r>
        <w:rPr>
          <w:rFonts w:hint="eastAsia"/>
          <w:lang w:val="en-US" w:eastAsia="zh-CN"/>
        </w:rPr>
        <w:t>公告信息</w:t>
      </w:r>
      <w:bookmarkEnd w:id="6"/>
    </w:p>
    <w:p w14:paraId="3B7D9EBF">
      <w:pPr>
        <w:numPr>
          <w:ilvl w:val="0"/>
          <w:numId w:val="0"/>
        </w:numPr>
        <w:ind w:firstLine="420" w:firstLineChars="0"/>
        <w:rPr>
          <w:rFonts w:hint="eastAsia"/>
          <w:lang w:val="en-US" w:eastAsia="zh-CN"/>
        </w:rPr>
      </w:pPr>
      <w:r>
        <w:rPr>
          <w:rFonts w:hint="eastAsia"/>
          <w:lang w:val="en-US" w:eastAsia="zh-CN"/>
        </w:rPr>
        <w:t>请在公告栏目点击对应的“查看”按钮，或是双击公告标题，即可查看相应信息，如图2-5所示。</w:t>
      </w:r>
    </w:p>
    <w:p w14:paraId="1809D44A">
      <w:pPr>
        <w:numPr>
          <w:ilvl w:val="0"/>
          <w:numId w:val="0"/>
        </w:numPr>
      </w:pPr>
      <w:r>
        <w:drawing>
          <wp:inline distT="0" distB="0" distL="114300" distR="114300">
            <wp:extent cx="6635750" cy="3536315"/>
            <wp:effectExtent l="0" t="0" r="12700" b="698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3"/>
                    <a:stretch>
                      <a:fillRect/>
                    </a:stretch>
                  </pic:blipFill>
                  <pic:spPr>
                    <a:xfrm>
                      <a:off x="0" y="0"/>
                      <a:ext cx="6635750" cy="3536315"/>
                    </a:xfrm>
                    <a:prstGeom prst="rect">
                      <a:avLst/>
                    </a:prstGeom>
                    <a:noFill/>
                    <a:ln>
                      <a:noFill/>
                    </a:ln>
                  </pic:spPr>
                </pic:pic>
              </a:graphicData>
            </a:graphic>
          </wp:inline>
        </w:drawing>
      </w:r>
    </w:p>
    <w:p w14:paraId="215F022D">
      <w:pPr>
        <w:numPr>
          <w:ilvl w:val="0"/>
          <w:numId w:val="0"/>
        </w:numPr>
        <w:jc w:val="center"/>
        <w:rPr>
          <w:rFonts w:hint="default" w:eastAsiaTheme="minorEastAsia"/>
          <w:lang w:val="en-US" w:eastAsia="zh-CN"/>
        </w:rPr>
      </w:pPr>
      <w:r>
        <w:rPr>
          <w:rFonts w:hint="eastAsia"/>
          <w:lang w:val="en-US" w:eastAsia="zh-CN"/>
        </w:rPr>
        <w:t>图2-5查看公告</w:t>
      </w:r>
    </w:p>
    <w:p w14:paraId="11F5D39B">
      <w:pPr>
        <w:pStyle w:val="4"/>
        <w:numPr>
          <w:ilvl w:val="0"/>
          <w:numId w:val="4"/>
        </w:numPr>
        <w:bidi w:val="0"/>
        <w:rPr>
          <w:rFonts w:hint="default"/>
          <w:lang w:val="en-US" w:eastAsia="zh-CN"/>
        </w:rPr>
      </w:pPr>
      <w:bookmarkStart w:id="7" w:name="_Toc32662"/>
      <w:r>
        <w:rPr>
          <w:rFonts w:hint="eastAsia"/>
          <w:lang w:val="en-US" w:eastAsia="zh-CN"/>
        </w:rPr>
        <w:t>申报时间/材料补正入口</w:t>
      </w:r>
      <w:bookmarkEnd w:id="7"/>
    </w:p>
    <w:p w14:paraId="0488F253">
      <w:pPr>
        <w:numPr>
          <w:ilvl w:val="0"/>
          <w:numId w:val="5"/>
        </w:numPr>
        <w:bidi w:val="0"/>
        <w:rPr>
          <w:rFonts w:hint="eastAsia"/>
          <w:lang w:val="en-US" w:eastAsia="zh-CN"/>
        </w:rPr>
      </w:pPr>
      <w:r>
        <w:rPr>
          <w:rFonts w:hint="eastAsia"/>
          <w:lang w:val="en-US" w:eastAsia="zh-CN"/>
        </w:rPr>
        <w:t>系统会显示山西省电力行业专家申报时间，请在此时间范围内提交您的信息，其他时间不能申报；</w:t>
      </w:r>
    </w:p>
    <w:p w14:paraId="594F46D2">
      <w:pPr>
        <w:numPr>
          <w:ilvl w:val="0"/>
          <w:numId w:val="5"/>
        </w:numPr>
        <w:bidi w:val="0"/>
        <w:rPr>
          <w:rFonts w:hint="default"/>
          <w:lang w:val="en-US" w:eastAsia="zh-CN"/>
        </w:rPr>
      </w:pPr>
      <w:r>
        <w:rPr>
          <w:rFonts w:hint="eastAsia"/>
          <w:lang w:val="en-US" w:eastAsia="zh-CN"/>
        </w:rPr>
        <w:t>系统会显示山西省电力行业质量管理、创新成果和信得过班组申报时间，请在此时间范围内提交您的信息，其他时间不能申报。</w:t>
      </w:r>
    </w:p>
    <w:p w14:paraId="2464B30E">
      <w:pPr>
        <w:numPr>
          <w:ilvl w:val="0"/>
          <w:numId w:val="5"/>
        </w:numPr>
        <w:bidi w:val="0"/>
        <w:rPr>
          <w:rFonts w:hint="default"/>
          <w:lang w:val="en-US" w:eastAsia="zh-CN"/>
        </w:rPr>
      </w:pPr>
      <w:r>
        <w:rPr>
          <w:rFonts w:hint="eastAsia"/>
          <w:lang w:val="en-US" w:eastAsia="zh-CN"/>
        </w:rPr>
        <w:t>如果成果在线评审过程中有需要补正的材料，则会自动显示补正操作入口，请将需要补正的文件选择并上传即可。</w:t>
      </w:r>
    </w:p>
    <w:p w14:paraId="0356D2FA">
      <w:pPr>
        <w:pStyle w:val="4"/>
        <w:numPr>
          <w:ilvl w:val="0"/>
          <w:numId w:val="4"/>
        </w:numPr>
        <w:bidi w:val="0"/>
        <w:rPr>
          <w:rFonts w:hint="default"/>
          <w:lang w:val="en-US" w:eastAsia="zh-CN"/>
        </w:rPr>
      </w:pPr>
      <w:bookmarkStart w:id="8" w:name="_Toc2710"/>
      <w:r>
        <w:rPr>
          <w:rFonts w:hint="eastAsia"/>
          <w:lang w:val="en-US" w:eastAsia="zh-CN"/>
        </w:rPr>
        <w:t>个人信息</w:t>
      </w:r>
      <w:bookmarkEnd w:id="8"/>
    </w:p>
    <w:p w14:paraId="7613E182">
      <w:pPr>
        <w:numPr>
          <w:ilvl w:val="0"/>
          <w:numId w:val="0"/>
        </w:numPr>
        <w:ind w:firstLine="420" w:firstLineChars="0"/>
        <w:rPr>
          <w:rFonts w:hint="default"/>
          <w:lang w:val="en-US" w:eastAsia="zh-CN"/>
        </w:rPr>
      </w:pPr>
      <w:r>
        <w:rPr>
          <w:rFonts w:hint="eastAsia"/>
          <w:lang w:val="en-US" w:eastAsia="zh-CN"/>
        </w:rPr>
        <w:t>系统右上角点击“个人信息”，即可查看和修改部分个人信息，如果要修改电子邮箱，请务必牢记修改后的电子邮箱（用于忘记密码使用），如图2-6所示。</w:t>
      </w:r>
    </w:p>
    <w:p w14:paraId="0EC3208B">
      <w:pPr>
        <w:numPr>
          <w:ilvl w:val="0"/>
          <w:numId w:val="0"/>
        </w:numPr>
      </w:pPr>
      <w:r>
        <w:drawing>
          <wp:inline distT="0" distB="0" distL="114300" distR="114300">
            <wp:extent cx="6635750" cy="3536315"/>
            <wp:effectExtent l="0" t="0" r="12700" b="698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4"/>
                    <a:stretch>
                      <a:fillRect/>
                    </a:stretch>
                  </pic:blipFill>
                  <pic:spPr>
                    <a:xfrm>
                      <a:off x="0" y="0"/>
                      <a:ext cx="6635750" cy="3536315"/>
                    </a:xfrm>
                    <a:prstGeom prst="rect">
                      <a:avLst/>
                    </a:prstGeom>
                    <a:noFill/>
                    <a:ln>
                      <a:noFill/>
                    </a:ln>
                  </pic:spPr>
                </pic:pic>
              </a:graphicData>
            </a:graphic>
          </wp:inline>
        </w:drawing>
      </w:r>
    </w:p>
    <w:p w14:paraId="31901A9D">
      <w:pPr>
        <w:numPr>
          <w:ilvl w:val="0"/>
          <w:numId w:val="0"/>
        </w:numPr>
        <w:jc w:val="center"/>
        <w:rPr>
          <w:rFonts w:hint="default"/>
          <w:lang w:val="en-US" w:eastAsia="zh-CN"/>
        </w:rPr>
      </w:pPr>
      <w:r>
        <w:rPr>
          <w:rFonts w:hint="eastAsia"/>
          <w:lang w:val="en-US" w:eastAsia="zh-CN"/>
        </w:rPr>
        <w:t>图2-6编辑个人信息</w:t>
      </w:r>
    </w:p>
    <w:p w14:paraId="2FDBAB94">
      <w:pPr>
        <w:pStyle w:val="4"/>
        <w:numPr>
          <w:ilvl w:val="0"/>
          <w:numId w:val="4"/>
        </w:numPr>
        <w:bidi w:val="0"/>
        <w:rPr>
          <w:rFonts w:hint="default"/>
          <w:lang w:val="en-US" w:eastAsia="zh-CN"/>
        </w:rPr>
      </w:pPr>
      <w:bookmarkStart w:id="9" w:name="_Toc25820"/>
      <w:r>
        <w:rPr>
          <w:rFonts w:hint="eastAsia"/>
          <w:lang w:val="en-US" w:eastAsia="zh-CN"/>
        </w:rPr>
        <w:t>修改密码</w:t>
      </w:r>
      <w:bookmarkEnd w:id="9"/>
    </w:p>
    <w:p w14:paraId="21BAF949">
      <w:pPr>
        <w:numPr>
          <w:ilvl w:val="0"/>
          <w:numId w:val="0"/>
        </w:numPr>
        <w:ind w:firstLine="420" w:firstLineChars="0"/>
        <w:rPr>
          <w:rFonts w:hint="default"/>
          <w:lang w:val="en-US" w:eastAsia="zh-CN"/>
        </w:rPr>
      </w:pPr>
      <w:r>
        <w:rPr>
          <w:rFonts w:hint="eastAsia"/>
          <w:lang w:val="en-US" w:eastAsia="zh-CN"/>
        </w:rPr>
        <w:t>系统右上角点击“修改密码”，即可修改部登录密码，建议使用复杂密码（例如包含大小写字母、数字和特殊符号任意组合的密码并牢记），如图2-7所示。</w:t>
      </w:r>
    </w:p>
    <w:p w14:paraId="14251554">
      <w:pPr>
        <w:numPr>
          <w:ilvl w:val="0"/>
          <w:numId w:val="0"/>
        </w:numPr>
      </w:pPr>
      <w:r>
        <w:drawing>
          <wp:inline distT="0" distB="0" distL="114300" distR="114300">
            <wp:extent cx="6635750" cy="3536315"/>
            <wp:effectExtent l="0" t="0" r="12700" b="698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5"/>
                    <a:stretch>
                      <a:fillRect/>
                    </a:stretch>
                  </pic:blipFill>
                  <pic:spPr>
                    <a:xfrm>
                      <a:off x="0" y="0"/>
                      <a:ext cx="6635750" cy="3536315"/>
                    </a:xfrm>
                    <a:prstGeom prst="rect">
                      <a:avLst/>
                    </a:prstGeom>
                    <a:noFill/>
                    <a:ln>
                      <a:noFill/>
                    </a:ln>
                  </pic:spPr>
                </pic:pic>
              </a:graphicData>
            </a:graphic>
          </wp:inline>
        </w:drawing>
      </w:r>
    </w:p>
    <w:p w14:paraId="04447D74">
      <w:pPr>
        <w:numPr>
          <w:ilvl w:val="0"/>
          <w:numId w:val="0"/>
        </w:numPr>
        <w:jc w:val="center"/>
        <w:rPr>
          <w:rFonts w:hint="default"/>
          <w:lang w:val="en-US" w:eastAsia="zh-CN"/>
        </w:rPr>
      </w:pPr>
      <w:r>
        <w:rPr>
          <w:rFonts w:hint="eastAsia"/>
          <w:lang w:val="en-US" w:eastAsia="zh-CN"/>
        </w:rPr>
        <w:t>图2-7修改登录密码</w:t>
      </w:r>
    </w:p>
    <w:bookmarkEnd w:id="17"/>
    <w:p w14:paraId="7C6921B8">
      <w:pPr>
        <w:pStyle w:val="3"/>
        <w:numPr>
          <w:ilvl w:val="0"/>
          <w:numId w:val="3"/>
        </w:numPr>
        <w:bidi w:val="0"/>
        <w:rPr>
          <w:rFonts w:hint="eastAsia"/>
          <w:lang w:val="en-US" w:eastAsia="zh-CN"/>
        </w:rPr>
      </w:pPr>
      <w:bookmarkStart w:id="10" w:name="_Toc18411"/>
      <w:r>
        <w:rPr>
          <w:rFonts w:hint="eastAsia"/>
          <w:lang w:val="en-US" w:eastAsia="zh-CN"/>
        </w:rPr>
        <w:t>专家申报</w:t>
      </w:r>
      <w:bookmarkEnd w:id="10"/>
    </w:p>
    <w:p w14:paraId="120126CF">
      <w:pPr>
        <w:numPr>
          <w:ilvl w:val="0"/>
          <w:numId w:val="0"/>
        </w:numPr>
        <w:ind w:firstLine="420" w:firstLineChars="0"/>
        <w:rPr>
          <w:rFonts w:hint="default"/>
          <w:lang w:val="en-US" w:eastAsia="zh-CN"/>
        </w:rPr>
      </w:pPr>
      <w:r>
        <w:rPr>
          <w:rFonts w:hint="eastAsia"/>
          <w:lang w:val="en-US" w:eastAsia="zh-CN"/>
        </w:rPr>
        <w:t>专家申报系统左侧导航菜单主要用于专家信息申报和查询。</w:t>
      </w:r>
    </w:p>
    <w:p w14:paraId="5A0B4784">
      <w:pPr>
        <w:pStyle w:val="4"/>
        <w:numPr>
          <w:ilvl w:val="0"/>
          <w:numId w:val="6"/>
        </w:numPr>
        <w:bidi w:val="0"/>
        <w:rPr>
          <w:rFonts w:hint="eastAsia"/>
          <w:lang w:val="en-US" w:eastAsia="zh-CN"/>
        </w:rPr>
      </w:pPr>
      <w:bookmarkStart w:id="11" w:name="_Toc24075"/>
      <w:r>
        <w:rPr>
          <w:rFonts w:hint="eastAsia"/>
          <w:lang w:val="en-US" w:eastAsia="zh-CN"/>
        </w:rPr>
        <w:t>专家申报</w:t>
      </w:r>
      <w:bookmarkEnd w:id="11"/>
    </w:p>
    <w:p w14:paraId="193A8549">
      <w:pPr>
        <w:numPr>
          <w:ilvl w:val="0"/>
          <w:numId w:val="0"/>
        </w:numPr>
        <w:ind w:firstLine="420" w:firstLineChars="0"/>
        <w:rPr>
          <w:rFonts w:hint="eastAsia"/>
          <w:lang w:val="en-US" w:eastAsia="zh-CN"/>
        </w:rPr>
      </w:pPr>
      <w:r>
        <w:rPr>
          <w:rFonts w:hint="eastAsia"/>
          <w:lang w:val="en-US" w:eastAsia="zh-CN"/>
        </w:rPr>
        <w:t>点击系统左侧导航菜单“专家申报”，系统会转到专家申报页面，即可填写专家申报信息，如图2-8所示。</w:t>
      </w:r>
      <w:r>
        <w:rPr>
          <w:rFonts w:hint="eastAsia"/>
          <w:b/>
          <w:bCs/>
          <w:lang w:val="en-US" w:eastAsia="zh-CN"/>
        </w:rPr>
        <w:t>特别注意，您所填写的信息只有在点击页面底部“保存”按钮后才可保存，如果未点击底部“保存”按钮，数据不会保存。</w:t>
      </w:r>
    </w:p>
    <w:p w14:paraId="1D55AABE">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6638925" cy="3543300"/>
            <wp:effectExtent l="0" t="0" r="9525" b="0"/>
            <wp:docPr id="5" name="图片 5" descr="170711071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7110718010"/>
                    <pic:cNvPicPr>
                      <a:picLocks noChangeAspect="1"/>
                    </pic:cNvPicPr>
                  </pic:nvPicPr>
                  <pic:blipFill>
                    <a:blip r:embed="rId16"/>
                    <a:stretch>
                      <a:fillRect/>
                    </a:stretch>
                  </pic:blipFill>
                  <pic:spPr>
                    <a:xfrm>
                      <a:off x="0" y="0"/>
                      <a:ext cx="6638925" cy="3543300"/>
                    </a:xfrm>
                    <a:prstGeom prst="rect">
                      <a:avLst/>
                    </a:prstGeom>
                  </pic:spPr>
                </pic:pic>
              </a:graphicData>
            </a:graphic>
          </wp:inline>
        </w:drawing>
      </w:r>
    </w:p>
    <w:p w14:paraId="306A56A2">
      <w:pPr>
        <w:numPr>
          <w:ilvl w:val="0"/>
          <w:numId w:val="0"/>
        </w:numPr>
        <w:jc w:val="center"/>
        <w:rPr>
          <w:rFonts w:hint="default" w:eastAsiaTheme="minorEastAsia"/>
          <w:lang w:val="en-US" w:eastAsia="zh-CN"/>
        </w:rPr>
      </w:pPr>
      <w:r>
        <w:rPr>
          <w:rFonts w:hint="eastAsia"/>
          <w:lang w:val="en-US" w:eastAsia="zh-CN"/>
        </w:rPr>
        <w:t>图2-8申报须知</w:t>
      </w:r>
    </w:p>
    <w:p w14:paraId="1BCFAA2A">
      <w:pPr>
        <w:numPr>
          <w:ilvl w:val="0"/>
          <w:numId w:val="7"/>
        </w:numPr>
        <w:rPr>
          <w:rFonts w:hint="eastAsia"/>
          <w:lang w:val="en-US" w:eastAsia="zh-CN"/>
        </w:rPr>
      </w:pPr>
      <w:r>
        <w:rPr>
          <w:rFonts w:hint="eastAsia"/>
          <w:lang w:val="en-US" w:eastAsia="zh-CN"/>
        </w:rPr>
        <w:t>进入专家申报页面后，将弹出申报须知，如图2-8所示，请务必仔细阅读相关要求。</w:t>
      </w:r>
    </w:p>
    <w:p w14:paraId="48365E09">
      <w:pPr>
        <w:numPr>
          <w:ilvl w:val="0"/>
          <w:numId w:val="7"/>
        </w:numPr>
        <w:rPr>
          <w:rFonts w:hint="default"/>
          <w:lang w:val="en-US" w:eastAsia="zh-CN"/>
        </w:rPr>
      </w:pPr>
      <w:r>
        <w:rPr>
          <w:rFonts w:hint="eastAsia"/>
          <w:lang w:val="en-US" w:eastAsia="zh-CN"/>
        </w:rPr>
        <w:t>阅读完毕后请关闭申报须知，可以填报个人相关信息，如图2-9（1）所示，请依次填写个人信息并上传个人电子证件照，如需修改电子邮箱，请点击右上角“个人信息”，修改成功后，刷新页面重新进入“专家申报”页面即可。</w:t>
      </w:r>
    </w:p>
    <w:p w14:paraId="0E9EF079">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6638925" cy="3543300"/>
            <wp:effectExtent l="0" t="0" r="9525" b="0"/>
            <wp:docPr id="4" name="图片 4" descr="170711059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7110593151"/>
                    <pic:cNvPicPr>
                      <a:picLocks noChangeAspect="1"/>
                    </pic:cNvPicPr>
                  </pic:nvPicPr>
                  <pic:blipFill>
                    <a:blip r:embed="rId17"/>
                    <a:stretch>
                      <a:fillRect/>
                    </a:stretch>
                  </pic:blipFill>
                  <pic:spPr>
                    <a:xfrm>
                      <a:off x="0" y="0"/>
                      <a:ext cx="6638925" cy="3543300"/>
                    </a:xfrm>
                    <a:prstGeom prst="rect">
                      <a:avLst/>
                    </a:prstGeom>
                  </pic:spPr>
                </pic:pic>
              </a:graphicData>
            </a:graphic>
          </wp:inline>
        </w:drawing>
      </w:r>
    </w:p>
    <w:p w14:paraId="606DC2B5">
      <w:pPr>
        <w:numPr>
          <w:ilvl w:val="0"/>
          <w:numId w:val="0"/>
        </w:numPr>
        <w:jc w:val="center"/>
        <w:rPr>
          <w:rFonts w:hint="default" w:eastAsiaTheme="minorEastAsia"/>
          <w:lang w:val="en-US" w:eastAsia="zh-CN"/>
        </w:rPr>
      </w:pPr>
      <w:r>
        <w:rPr>
          <w:rFonts w:hint="eastAsia"/>
          <w:lang w:val="en-US" w:eastAsia="zh-CN"/>
        </w:rPr>
        <w:t>图2-9（1）信息填报</w:t>
      </w:r>
    </w:p>
    <w:p w14:paraId="2D25D612">
      <w:pPr>
        <w:numPr>
          <w:ilvl w:val="0"/>
          <w:numId w:val="7"/>
        </w:numPr>
        <w:rPr>
          <w:rFonts w:hint="default"/>
          <w:lang w:val="en-US" w:eastAsia="zh-CN"/>
        </w:rPr>
      </w:pPr>
      <w:r>
        <w:rPr>
          <w:rFonts w:hint="eastAsia"/>
          <w:lang w:val="en-US" w:eastAsia="zh-CN"/>
        </w:rPr>
        <w:t>专家类别，请勾选大类后在弹出的具体专业类别中选择您的具体专业类别，您勾选的所有大类下的具体专业类别总计不能超过3个。如需修改，可以点击具体专业类别下的“编辑”按钮，或是取消选择所有专业类别后再重新勾选，选择具体专业类别。</w:t>
      </w:r>
    </w:p>
    <w:p w14:paraId="54D0798B">
      <w:pPr>
        <w:numPr>
          <w:ilvl w:val="0"/>
          <w:numId w:val="7"/>
        </w:numPr>
        <w:rPr>
          <w:rFonts w:hint="default"/>
          <w:lang w:val="en-US" w:eastAsia="zh-CN"/>
        </w:rPr>
      </w:pPr>
      <w:r>
        <w:rPr>
          <w:rFonts w:hint="eastAsia"/>
          <w:lang w:val="en-US" w:eastAsia="zh-CN"/>
        </w:rPr>
        <w:t>工作简历，请点击工作简历下的“新增”按钮，按时间顺序依次填写。</w:t>
      </w:r>
    </w:p>
    <w:p w14:paraId="7492A384">
      <w:pPr>
        <w:numPr>
          <w:ilvl w:val="0"/>
          <w:numId w:val="7"/>
        </w:numPr>
        <w:rPr>
          <w:rFonts w:hint="default"/>
          <w:lang w:val="en-US" w:eastAsia="zh-CN"/>
        </w:rPr>
      </w:pPr>
      <w:r>
        <w:rPr>
          <w:rFonts w:hint="eastAsia"/>
          <w:lang w:val="en-US" w:eastAsia="zh-CN"/>
        </w:rPr>
        <w:t>发明专利，如有，请点击发明专利下的“新增”按钮，按时间倒序填写。</w:t>
      </w:r>
    </w:p>
    <w:p w14:paraId="094C897B">
      <w:pPr>
        <w:numPr>
          <w:ilvl w:val="0"/>
          <w:numId w:val="7"/>
        </w:numPr>
        <w:rPr>
          <w:rFonts w:hint="default"/>
          <w:lang w:val="en-US" w:eastAsia="zh-CN"/>
        </w:rPr>
      </w:pPr>
      <w:r>
        <w:rPr>
          <w:rFonts w:hint="eastAsia"/>
          <w:lang w:val="en-US" w:eastAsia="zh-CN"/>
        </w:rPr>
        <w:t>软著，如有，请点击软著下的“新增”按钮，按时间倒序填写。</w:t>
      </w:r>
    </w:p>
    <w:p w14:paraId="724CAD01">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6638925" cy="3543300"/>
            <wp:effectExtent l="0" t="0" r="9525" b="0"/>
            <wp:docPr id="3" name="图片 3" descr="170711054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7110548011"/>
                    <pic:cNvPicPr>
                      <a:picLocks noChangeAspect="1"/>
                    </pic:cNvPicPr>
                  </pic:nvPicPr>
                  <pic:blipFill>
                    <a:blip r:embed="rId18"/>
                    <a:stretch>
                      <a:fillRect/>
                    </a:stretch>
                  </pic:blipFill>
                  <pic:spPr>
                    <a:xfrm>
                      <a:off x="0" y="0"/>
                      <a:ext cx="6638925" cy="3543300"/>
                    </a:xfrm>
                    <a:prstGeom prst="rect">
                      <a:avLst/>
                    </a:prstGeom>
                  </pic:spPr>
                </pic:pic>
              </a:graphicData>
            </a:graphic>
          </wp:inline>
        </w:drawing>
      </w:r>
    </w:p>
    <w:p w14:paraId="0F5CE332">
      <w:pPr>
        <w:numPr>
          <w:ilvl w:val="0"/>
          <w:numId w:val="0"/>
        </w:numPr>
        <w:jc w:val="center"/>
        <w:rPr>
          <w:rFonts w:hint="default" w:eastAsiaTheme="minorEastAsia"/>
          <w:lang w:val="en-US" w:eastAsia="zh-CN"/>
        </w:rPr>
      </w:pPr>
      <w:r>
        <w:rPr>
          <w:rFonts w:hint="eastAsia"/>
          <w:lang w:val="en-US" w:eastAsia="zh-CN"/>
        </w:rPr>
        <w:t>图2-9（2）</w:t>
      </w:r>
    </w:p>
    <w:p w14:paraId="3E7C0800">
      <w:pPr>
        <w:numPr>
          <w:ilvl w:val="0"/>
          <w:numId w:val="7"/>
        </w:numPr>
        <w:rPr>
          <w:rFonts w:hint="default"/>
          <w:lang w:val="en-US" w:eastAsia="zh-CN"/>
        </w:rPr>
      </w:pPr>
      <w:r>
        <w:rPr>
          <w:rFonts w:hint="eastAsia"/>
          <w:lang w:val="en-US" w:eastAsia="zh-CN"/>
        </w:rPr>
        <w:t>著作，如有，请点击著作下的“新增”按钮，按时间倒序填写。</w:t>
      </w:r>
    </w:p>
    <w:p w14:paraId="25A37BCB">
      <w:pPr>
        <w:numPr>
          <w:ilvl w:val="0"/>
          <w:numId w:val="7"/>
        </w:numPr>
        <w:rPr>
          <w:rFonts w:hint="default"/>
          <w:lang w:val="en-US" w:eastAsia="zh-CN"/>
        </w:rPr>
      </w:pPr>
      <w:r>
        <w:rPr>
          <w:rFonts w:hint="eastAsia"/>
          <w:lang w:val="en-US" w:eastAsia="zh-CN"/>
        </w:rPr>
        <w:t>论文，如有，请点击论文下的“新增”按钮，按时间倒序填写。</w:t>
      </w:r>
    </w:p>
    <w:p w14:paraId="3CF3F1CE">
      <w:pPr>
        <w:numPr>
          <w:ilvl w:val="0"/>
          <w:numId w:val="7"/>
        </w:numPr>
        <w:rPr>
          <w:rFonts w:hint="default"/>
          <w:lang w:val="en-US" w:eastAsia="zh-CN"/>
        </w:rPr>
      </w:pPr>
      <w:r>
        <w:rPr>
          <w:rFonts w:hint="eastAsia"/>
          <w:lang w:val="en-US" w:eastAsia="zh-CN"/>
        </w:rPr>
        <w:t>成果，如有，请点击成果下的“新增”按钮，按时间倒序填写。</w:t>
      </w:r>
    </w:p>
    <w:p w14:paraId="7A462752">
      <w:pPr>
        <w:numPr>
          <w:ilvl w:val="0"/>
          <w:numId w:val="7"/>
        </w:numPr>
        <w:rPr>
          <w:rFonts w:hint="default"/>
          <w:lang w:val="en-US" w:eastAsia="zh-CN"/>
        </w:rPr>
      </w:pPr>
      <w:r>
        <w:rPr>
          <w:rFonts w:hint="eastAsia"/>
          <w:lang w:val="en-US" w:eastAsia="zh-CN"/>
        </w:rPr>
        <w:t>参加何种学术组织担任何种职务，如有，请点击参加何种学术组织担任何种职务下的“新增”按钮，按时间倒序填写。</w:t>
      </w:r>
    </w:p>
    <w:p w14:paraId="5CE490D3">
      <w:pPr>
        <w:numPr>
          <w:ilvl w:val="0"/>
          <w:numId w:val="0"/>
        </w:numPr>
        <w:ind w:firstLine="420" w:firstLineChars="0"/>
        <w:rPr>
          <w:rFonts w:hint="eastAsia"/>
          <w:lang w:val="en-US" w:eastAsia="zh-CN"/>
        </w:rPr>
      </w:pPr>
      <w:r>
        <w:rPr>
          <w:rFonts w:hint="eastAsia"/>
          <w:lang w:val="en-US" w:eastAsia="zh-CN"/>
        </w:rPr>
        <w:t>11）审批单位，请务必选择审批单位，审批单位是指您提交材料后的审核单位，一般是您的所在单位或者具有审核权限的，您的所在单位的上级单位。</w:t>
      </w:r>
    </w:p>
    <w:p w14:paraId="7C6EED61">
      <w:pPr>
        <w:numPr>
          <w:ilvl w:val="0"/>
          <w:numId w:val="0"/>
        </w:numPr>
        <w:ind w:firstLine="420" w:firstLineChars="0"/>
        <w:rPr>
          <w:rFonts w:hint="eastAsia"/>
          <w:lang w:val="en-US" w:eastAsia="zh-CN"/>
        </w:rPr>
      </w:pPr>
      <w:r>
        <w:rPr>
          <w:rFonts w:hint="eastAsia"/>
          <w:lang w:val="en-US" w:eastAsia="zh-CN"/>
        </w:rPr>
        <w:t>12）保存/预览，以上信息填写完之后可以点击“保存（修改）”按钮，数据将作为临时数据暂时存储，在填写过程中您可以随时修改数据并点击“保存（修改）”按钮暂时存储数据。在申报时间范围内您可以随时修改数据并点击“保存（修改）”按钮暂时存储数据。填写完成并点击保存“保存（修改）”后，您可以随时点击“预览”按钮，查看和核对信息是否填写正确和完整。</w:t>
      </w:r>
    </w:p>
    <w:p w14:paraId="437A05C8">
      <w:pPr>
        <w:numPr>
          <w:ilvl w:val="0"/>
          <w:numId w:val="0"/>
        </w:numPr>
        <w:ind w:firstLine="420" w:firstLineChars="0"/>
        <w:rPr>
          <w:rFonts w:hint="eastAsia"/>
          <w:lang w:val="en-US" w:eastAsia="zh-CN"/>
        </w:rPr>
      </w:pPr>
      <w:r>
        <w:rPr>
          <w:rFonts w:hint="eastAsia"/>
          <w:lang w:val="en-US" w:eastAsia="zh-CN"/>
        </w:rPr>
        <w:t>13）佐证材料，对于您填写的相关信息，请如实提供佐证材料，一般是：职称、.其他资格证书、发明、专利、著作、成果、论文及发表刊物；请将相关佐证材料影印件合并到一个pdf格式文件上传提交（先选择文件，后点击上传）。</w:t>
      </w:r>
    </w:p>
    <w:p w14:paraId="5D81BF10">
      <w:pPr>
        <w:numPr>
          <w:ilvl w:val="0"/>
          <w:numId w:val="0"/>
        </w:numPr>
        <w:ind w:firstLine="420" w:firstLineChars="0"/>
        <w:rPr>
          <w:rFonts w:hint="eastAsia"/>
          <w:lang w:val="en-US" w:eastAsia="zh-CN"/>
        </w:rPr>
      </w:pPr>
      <w:r>
        <w:rPr>
          <w:rFonts w:hint="eastAsia"/>
          <w:lang w:val="en-US" w:eastAsia="zh-CN"/>
        </w:rPr>
        <w:t>14）提交，如需申报，请务必点击“提交申请”按钮，提交成功后，状态信息将转为“已申请”，只有状态显示为“已申请”时，申报才能完成，请等待审批单位审核数据。如您点击“提交申请”按钮后，考虑撤销申报，请点击“撤回申请”按钮，将状态转为“已保存”即可。</w:t>
      </w:r>
    </w:p>
    <w:p w14:paraId="5BDD930A">
      <w:pPr>
        <w:pStyle w:val="4"/>
        <w:bidi w:val="0"/>
        <w:rPr>
          <w:rFonts w:hint="eastAsia"/>
          <w:lang w:val="en-US" w:eastAsia="zh-CN"/>
        </w:rPr>
      </w:pPr>
      <w:bookmarkStart w:id="12" w:name="_Toc24304"/>
      <w:r>
        <w:rPr>
          <w:rFonts w:hint="eastAsia"/>
          <w:lang w:val="en-US" w:eastAsia="zh-CN"/>
        </w:rPr>
        <w:t>（2）专家信息</w:t>
      </w:r>
      <w:bookmarkEnd w:id="12"/>
    </w:p>
    <w:p w14:paraId="1834CEE3">
      <w:pPr>
        <w:numPr>
          <w:ilvl w:val="0"/>
          <w:numId w:val="0"/>
        </w:numPr>
        <w:ind w:firstLine="420" w:firstLineChars="0"/>
        <w:rPr>
          <w:rFonts w:hint="default"/>
          <w:lang w:val="en-US" w:eastAsia="zh-CN"/>
        </w:rPr>
      </w:pPr>
      <w:r>
        <w:rPr>
          <w:rFonts w:hint="eastAsia"/>
          <w:lang w:val="en-US" w:eastAsia="zh-CN"/>
        </w:rPr>
        <w:t>如果您的申请最终被通过，可以通过该页面查看相关信息，可以查看和下载自己的专家证书。</w:t>
      </w:r>
    </w:p>
    <w:p w14:paraId="0FA61E9E">
      <w:pPr>
        <w:widowControl w:val="0"/>
        <w:numPr>
          <w:ilvl w:val="0"/>
          <w:numId w:val="0"/>
        </w:numPr>
        <w:jc w:val="both"/>
        <w:rPr>
          <w:rFonts w:hint="eastAsia" w:eastAsiaTheme="minorEastAsia"/>
          <w:lang w:eastAsia="zh-CN"/>
        </w:rPr>
      </w:pPr>
      <w:r>
        <w:rPr>
          <w:rFonts w:hint="eastAsia" w:eastAsiaTheme="minorEastAsia"/>
          <w:lang w:eastAsia="zh-CN"/>
        </w:rPr>
        <w:drawing>
          <wp:inline distT="0" distB="0" distL="114300" distR="114300">
            <wp:extent cx="6638925" cy="3543300"/>
            <wp:effectExtent l="0" t="0" r="9525" b="0"/>
            <wp:docPr id="2" name="图片 2" descr="170711046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7110468671"/>
                    <pic:cNvPicPr>
                      <a:picLocks noChangeAspect="1"/>
                    </pic:cNvPicPr>
                  </pic:nvPicPr>
                  <pic:blipFill>
                    <a:blip r:embed="rId19"/>
                    <a:stretch>
                      <a:fillRect/>
                    </a:stretch>
                  </pic:blipFill>
                  <pic:spPr>
                    <a:xfrm>
                      <a:off x="0" y="0"/>
                      <a:ext cx="6638925" cy="3543300"/>
                    </a:xfrm>
                    <a:prstGeom prst="rect">
                      <a:avLst/>
                    </a:prstGeom>
                  </pic:spPr>
                </pic:pic>
              </a:graphicData>
            </a:graphic>
          </wp:inline>
        </w:drawing>
      </w:r>
    </w:p>
    <w:p w14:paraId="465ECFB0">
      <w:pPr>
        <w:widowControl w:val="0"/>
        <w:numPr>
          <w:ilvl w:val="0"/>
          <w:numId w:val="0"/>
        </w:numPr>
        <w:jc w:val="center"/>
        <w:rPr>
          <w:rFonts w:hint="default" w:eastAsiaTheme="minorEastAsia"/>
          <w:lang w:val="en-US" w:eastAsia="zh-CN"/>
        </w:rPr>
      </w:pPr>
      <w:r>
        <w:rPr>
          <w:rFonts w:hint="eastAsia"/>
          <w:lang w:val="en-US" w:eastAsia="zh-CN"/>
        </w:rPr>
        <w:t>图2-10 专家信息页面</w:t>
      </w:r>
    </w:p>
    <w:p w14:paraId="40E447CA">
      <w:pPr>
        <w:pStyle w:val="3"/>
        <w:numPr>
          <w:ilvl w:val="0"/>
          <w:numId w:val="3"/>
        </w:numPr>
        <w:bidi w:val="0"/>
        <w:rPr>
          <w:rFonts w:hint="eastAsia"/>
          <w:lang w:val="en-US" w:eastAsia="zh-CN"/>
        </w:rPr>
      </w:pPr>
      <w:bookmarkStart w:id="13" w:name="_Toc20197"/>
      <w:r>
        <w:rPr>
          <w:rFonts w:hint="eastAsia"/>
          <w:lang w:val="en-US" w:eastAsia="zh-CN"/>
        </w:rPr>
        <w:t>成果申报</w:t>
      </w:r>
      <w:bookmarkEnd w:id="13"/>
    </w:p>
    <w:p w14:paraId="18398136">
      <w:pPr>
        <w:numPr>
          <w:ilvl w:val="0"/>
          <w:numId w:val="0"/>
        </w:numPr>
        <w:ind w:firstLine="420" w:firstLineChars="0"/>
        <w:rPr>
          <w:rFonts w:hint="eastAsia"/>
          <w:b w:val="0"/>
          <w:bCs w:val="0"/>
          <w:lang w:val="en-US" w:eastAsia="zh-CN"/>
        </w:rPr>
      </w:pPr>
      <w:r>
        <w:rPr>
          <w:rFonts w:hint="eastAsia"/>
          <w:lang w:val="en-US" w:eastAsia="zh-CN"/>
        </w:rPr>
        <w:t>系统左侧导航菜单，展开“成果申报”菜单，即可显示</w:t>
      </w:r>
      <w:r>
        <w:rPr>
          <w:rFonts w:hint="eastAsia"/>
          <w:b/>
          <w:bCs/>
          <w:lang w:val="en-US" w:eastAsia="zh-CN"/>
        </w:rPr>
        <w:t>质量管理成果、创新成果和信得过班组</w:t>
      </w:r>
      <w:r>
        <w:rPr>
          <w:rFonts w:hint="eastAsia"/>
          <w:b w:val="0"/>
          <w:bCs w:val="0"/>
          <w:lang w:val="en-US" w:eastAsia="zh-CN"/>
        </w:rPr>
        <w:t>申报子菜单，如图2-11所示。</w:t>
      </w:r>
    </w:p>
    <w:p w14:paraId="4DFE03C6">
      <w:pPr>
        <w:pStyle w:val="4"/>
        <w:numPr>
          <w:ilvl w:val="0"/>
          <w:numId w:val="0"/>
        </w:numPr>
        <w:bidi w:val="0"/>
        <w:ind w:firstLine="420" w:firstLineChars="0"/>
        <w:rPr>
          <w:rFonts w:hint="eastAsia"/>
          <w:lang w:val="en-US" w:eastAsia="zh-CN"/>
        </w:rPr>
      </w:pPr>
      <w:bookmarkStart w:id="14" w:name="_Toc12749"/>
      <w:r>
        <w:rPr>
          <w:rFonts w:hint="eastAsia"/>
          <w:lang w:val="en-US" w:eastAsia="zh-CN"/>
        </w:rPr>
        <w:t>（1）质量管理成果申报</w:t>
      </w:r>
      <w:bookmarkEnd w:id="14"/>
    </w:p>
    <w:p w14:paraId="45EB87DC">
      <w:pPr>
        <w:numPr>
          <w:ilvl w:val="0"/>
          <w:numId w:val="0"/>
        </w:numPr>
        <w:ind w:firstLine="420" w:firstLineChars="0"/>
        <w:rPr>
          <w:rFonts w:hint="eastAsia"/>
          <w:lang w:val="en-US" w:eastAsia="zh-CN"/>
        </w:rPr>
      </w:pPr>
      <w:r>
        <w:rPr>
          <w:rFonts w:hint="eastAsia"/>
          <w:lang w:val="en-US" w:eastAsia="zh-CN"/>
        </w:rPr>
        <w:t>点击系统左侧导航菜单“</w:t>
      </w:r>
      <w:r>
        <w:rPr>
          <w:rFonts w:hint="eastAsia"/>
          <w:b w:val="0"/>
          <w:bCs w:val="0"/>
          <w:lang w:val="en-US" w:eastAsia="zh-CN"/>
        </w:rPr>
        <w:t>质量管理成果</w:t>
      </w:r>
      <w:r>
        <w:rPr>
          <w:rFonts w:hint="eastAsia"/>
          <w:lang w:val="en-US" w:eastAsia="zh-CN"/>
        </w:rPr>
        <w:t>申报”，系统会打开</w:t>
      </w:r>
      <w:r>
        <w:rPr>
          <w:rFonts w:hint="eastAsia"/>
          <w:b w:val="0"/>
          <w:bCs w:val="0"/>
          <w:lang w:val="en-US" w:eastAsia="zh-CN"/>
        </w:rPr>
        <w:t>质量管理成果</w:t>
      </w:r>
      <w:r>
        <w:rPr>
          <w:rFonts w:hint="eastAsia"/>
          <w:lang w:val="en-US" w:eastAsia="zh-CN"/>
        </w:rPr>
        <w:t>申报页面，该页面主要展示已申报的项目信息列表，可以通过修改项目所在年和项目申报批次信息下拉列表进行信息筛选，同时选中项目申报批次信息时，同时在右侧以红色提示信息显示该项目申报批次信息的申报时间节点，</w:t>
      </w:r>
      <w:r>
        <w:rPr>
          <w:rFonts w:hint="eastAsia"/>
          <w:b w:val="0"/>
          <w:bCs w:val="0"/>
          <w:lang w:val="en-US" w:eastAsia="zh-CN"/>
        </w:rPr>
        <w:t>如图2-11所示。</w:t>
      </w:r>
    </w:p>
    <w:p w14:paraId="7EB7AD22">
      <w:pPr>
        <w:numPr>
          <w:ilvl w:val="0"/>
          <w:numId w:val="0"/>
        </w:numPr>
        <w:ind w:firstLine="420" w:firstLineChars="0"/>
        <w:rPr>
          <w:rFonts w:hint="eastAsia"/>
          <w:lang w:val="en-US" w:eastAsia="zh-CN"/>
        </w:rPr>
      </w:pPr>
      <w:r>
        <w:rPr>
          <w:rFonts w:hint="eastAsia"/>
          <w:lang w:val="en-US" w:eastAsia="zh-CN"/>
        </w:rPr>
        <w:t>1）查看申报须知，点击列表上方“查看申报须知”按钮即可查看申报须知信息，主要是对项目申报的详细要求，在项目申报时务必仔细阅读，如图2-12所示</w:t>
      </w:r>
      <w:r>
        <w:rPr>
          <w:rFonts w:hint="eastAsia"/>
          <w:b/>
          <w:bCs/>
          <w:lang w:val="en-US" w:eastAsia="zh-CN"/>
        </w:rPr>
        <w:t>。</w:t>
      </w:r>
    </w:p>
    <w:p w14:paraId="07316BB3">
      <w:pPr>
        <w:numPr>
          <w:ilvl w:val="0"/>
          <w:numId w:val="0"/>
        </w:numPr>
      </w:pPr>
      <w:r>
        <w:drawing>
          <wp:inline distT="0" distB="0" distL="114300" distR="114300">
            <wp:extent cx="6635750" cy="3536315"/>
            <wp:effectExtent l="0" t="0" r="12700" b="698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0"/>
                    <a:stretch>
                      <a:fillRect/>
                    </a:stretch>
                  </pic:blipFill>
                  <pic:spPr>
                    <a:xfrm>
                      <a:off x="0" y="0"/>
                      <a:ext cx="6635750" cy="3536315"/>
                    </a:xfrm>
                    <a:prstGeom prst="rect">
                      <a:avLst/>
                    </a:prstGeom>
                    <a:noFill/>
                    <a:ln>
                      <a:noFill/>
                    </a:ln>
                  </pic:spPr>
                </pic:pic>
              </a:graphicData>
            </a:graphic>
          </wp:inline>
        </w:drawing>
      </w:r>
    </w:p>
    <w:p w14:paraId="0D8E7787">
      <w:pPr>
        <w:numPr>
          <w:ilvl w:val="0"/>
          <w:numId w:val="0"/>
        </w:numPr>
        <w:jc w:val="center"/>
        <w:rPr>
          <w:rFonts w:hint="eastAsia"/>
          <w:lang w:val="en-US" w:eastAsia="zh-CN"/>
        </w:rPr>
      </w:pPr>
      <w:r>
        <w:rPr>
          <w:rFonts w:hint="eastAsia"/>
          <w:lang w:val="en-US" w:eastAsia="zh-CN"/>
        </w:rPr>
        <w:t>图2-11</w:t>
      </w:r>
      <w:r>
        <w:rPr>
          <w:rFonts w:hint="eastAsia"/>
          <w:b w:val="0"/>
          <w:bCs w:val="0"/>
          <w:lang w:val="en-US" w:eastAsia="zh-CN"/>
        </w:rPr>
        <w:t>质量管理成果</w:t>
      </w:r>
      <w:r>
        <w:rPr>
          <w:rFonts w:hint="eastAsia"/>
          <w:lang w:val="en-US" w:eastAsia="zh-CN"/>
        </w:rPr>
        <w:t>申报</w:t>
      </w:r>
    </w:p>
    <w:p w14:paraId="60E59741">
      <w:pPr>
        <w:numPr>
          <w:ilvl w:val="0"/>
          <w:numId w:val="0"/>
        </w:numPr>
        <w:jc w:val="both"/>
      </w:pPr>
      <w:r>
        <w:drawing>
          <wp:inline distT="0" distB="0" distL="114300" distR="114300">
            <wp:extent cx="6635750" cy="3536315"/>
            <wp:effectExtent l="0" t="0" r="12700" b="698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1"/>
                    <a:stretch>
                      <a:fillRect/>
                    </a:stretch>
                  </pic:blipFill>
                  <pic:spPr>
                    <a:xfrm>
                      <a:off x="0" y="0"/>
                      <a:ext cx="6635750" cy="3536315"/>
                    </a:xfrm>
                    <a:prstGeom prst="rect">
                      <a:avLst/>
                    </a:prstGeom>
                    <a:noFill/>
                    <a:ln>
                      <a:noFill/>
                    </a:ln>
                  </pic:spPr>
                </pic:pic>
              </a:graphicData>
            </a:graphic>
          </wp:inline>
        </w:drawing>
      </w:r>
    </w:p>
    <w:p w14:paraId="0F686B1A">
      <w:pPr>
        <w:numPr>
          <w:ilvl w:val="0"/>
          <w:numId w:val="0"/>
        </w:numPr>
        <w:jc w:val="center"/>
        <w:rPr>
          <w:rFonts w:hint="default"/>
          <w:lang w:val="en-US" w:eastAsia="zh-CN"/>
        </w:rPr>
      </w:pPr>
      <w:r>
        <w:rPr>
          <w:rFonts w:hint="eastAsia"/>
          <w:lang w:val="en-US" w:eastAsia="zh-CN"/>
        </w:rPr>
        <w:t>图2-12</w:t>
      </w:r>
      <w:r>
        <w:rPr>
          <w:rFonts w:hint="eastAsia"/>
          <w:b w:val="0"/>
          <w:bCs w:val="0"/>
          <w:lang w:val="en-US" w:eastAsia="zh-CN"/>
        </w:rPr>
        <w:t>查看申报须知</w:t>
      </w:r>
    </w:p>
    <w:p w14:paraId="43A3549D">
      <w:pPr>
        <w:numPr>
          <w:ilvl w:val="0"/>
          <w:numId w:val="0"/>
        </w:numPr>
        <w:ind w:firstLine="420" w:firstLineChars="0"/>
        <w:jc w:val="both"/>
        <w:rPr>
          <w:rFonts w:hint="eastAsia"/>
          <w:lang w:val="en-US" w:eastAsia="zh-CN"/>
        </w:rPr>
      </w:pPr>
      <w:r>
        <w:rPr>
          <w:rFonts w:hint="eastAsia"/>
          <w:lang w:val="en-US" w:eastAsia="zh-CN"/>
        </w:rPr>
        <w:t>2）项目申报，如果需要进行质量管理成果申报，请点击页面左上角“立即申请”按钮，在点击“立即申请”按钮时，请务必选择正确年度的项目批次，例如选择“2023年”、“2023年质量管理成果申报”。</w:t>
      </w:r>
    </w:p>
    <w:p w14:paraId="365B47FD">
      <w:pPr>
        <w:numPr>
          <w:ilvl w:val="0"/>
          <w:numId w:val="0"/>
        </w:numPr>
        <w:ind w:firstLine="420" w:firstLineChars="0"/>
        <w:jc w:val="both"/>
        <w:rPr>
          <w:rFonts w:hint="eastAsia"/>
          <w:lang w:val="en-US" w:eastAsia="zh-CN"/>
        </w:rPr>
      </w:pPr>
      <w:r>
        <w:rPr>
          <w:rFonts w:hint="eastAsia"/>
          <w:lang w:val="en-US" w:eastAsia="zh-CN"/>
        </w:rPr>
        <w:t>如果在申请时间节点内，将打开项目申报信息填写页面，如图2-13（1）所示，如果不在申请时间节点内时，将弹出“不在申报时间”的信息提示框。</w:t>
      </w:r>
    </w:p>
    <w:p w14:paraId="3CCF44BE">
      <w:pPr>
        <w:numPr>
          <w:ilvl w:val="0"/>
          <w:numId w:val="0"/>
        </w:numPr>
        <w:jc w:val="both"/>
        <w:rPr>
          <w:rFonts w:hint="default"/>
          <w:lang w:val="en-US" w:eastAsia="zh-CN"/>
        </w:rPr>
      </w:pPr>
      <w:r>
        <w:rPr>
          <w:rFonts w:hint="eastAsia"/>
          <w:lang w:val="en-US" w:eastAsia="zh-CN"/>
        </w:rPr>
        <w:t>请务必如实填写相关信息。</w:t>
      </w:r>
    </w:p>
    <w:p w14:paraId="0C8A3403">
      <w:pPr>
        <w:numPr>
          <w:ilvl w:val="0"/>
          <w:numId w:val="0"/>
        </w:numPr>
        <w:ind w:firstLine="420" w:firstLineChars="0"/>
        <w:jc w:val="both"/>
        <w:rPr>
          <w:rFonts w:hint="eastAsia"/>
          <w:lang w:val="en-US" w:eastAsia="zh-CN"/>
        </w:rPr>
      </w:pPr>
      <w:r>
        <w:rPr>
          <w:rFonts w:hint="eastAsia"/>
          <w:b/>
          <w:bCs/>
          <w:lang w:val="en-US" w:eastAsia="zh-CN"/>
        </w:rPr>
        <w:t>推荐码</w:t>
      </w:r>
      <w:r>
        <w:rPr>
          <w:rFonts w:hint="eastAsia"/>
          <w:lang w:val="en-US" w:eastAsia="zh-CN"/>
        </w:rPr>
        <w:t>，项目申报时请先联系项目推荐单位获取推荐码（每个推荐码仅能申报一项成果）。</w:t>
      </w:r>
    </w:p>
    <w:p w14:paraId="08E53A0B">
      <w:pPr>
        <w:numPr>
          <w:ilvl w:val="0"/>
          <w:numId w:val="0"/>
        </w:numPr>
        <w:ind w:firstLine="420" w:firstLineChars="0"/>
        <w:jc w:val="both"/>
        <w:rPr>
          <w:rFonts w:hint="default"/>
          <w:lang w:val="en-US" w:eastAsia="zh-CN"/>
        </w:rPr>
      </w:pPr>
      <w:r>
        <w:rPr>
          <w:rFonts w:hint="eastAsia"/>
          <w:b/>
          <w:bCs/>
          <w:lang w:val="en-US" w:eastAsia="zh-CN"/>
        </w:rPr>
        <w:t>所属集团</w:t>
      </w:r>
      <w:r>
        <w:rPr>
          <w:rFonts w:hint="eastAsia"/>
          <w:lang w:val="en-US" w:eastAsia="zh-CN"/>
        </w:rPr>
        <w:t>，请选择下列表中会员单位的最高一级单位。</w:t>
      </w:r>
    </w:p>
    <w:p w14:paraId="528E70D2">
      <w:pPr>
        <w:numPr>
          <w:ilvl w:val="0"/>
          <w:numId w:val="0"/>
        </w:numPr>
        <w:ind w:firstLine="420" w:firstLineChars="0"/>
        <w:jc w:val="both"/>
        <w:rPr>
          <w:rFonts w:hint="eastAsia"/>
          <w:lang w:val="en-US" w:eastAsia="zh-CN"/>
        </w:rPr>
      </w:pPr>
      <w:r>
        <w:rPr>
          <w:rFonts w:hint="eastAsia"/>
          <w:b/>
          <w:bCs/>
          <w:lang w:val="en-US" w:eastAsia="zh-CN"/>
        </w:rPr>
        <w:t>小组人数</w:t>
      </w:r>
      <w:r>
        <w:rPr>
          <w:rFonts w:hint="eastAsia"/>
          <w:b w:val="0"/>
          <w:bCs w:val="0"/>
          <w:lang w:val="en-US" w:eastAsia="zh-CN"/>
        </w:rPr>
        <w:t>，</w:t>
      </w:r>
      <w:r>
        <w:rPr>
          <w:rFonts w:hint="eastAsia"/>
          <w:lang w:val="en-US" w:eastAsia="zh-CN"/>
        </w:rPr>
        <w:t>请务必如实填写小组人数，首先通过小组人数下拉列表确定人数，然后点击“小组人数”信息编辑框，便会弹出“编辑小组人数”信息框，可以进行人员的增加、删除和调整显示顺序，增加人数时，请依此分开填写人员名单并单击“新增”按钮，所增加人数不能超过设定的小组人数，如图2-13（2）所示。</w:t>
      </w:r>
    </w:p>
    <w:p w14:paraId="6740AA6F">
      <w:pPr>
        <w:numPr>
          <w:ilvl w:val="0"/>
          <w:numId w:val="0"/>
        </w:numPr>
        <w:jc w:val="both"/>
      </w:pPr>
      <w:r>
        <w:drawing>
          <wp:inline distT="0" distB="0" distL="114300" distR="114300">
            <wp:extent cx="6635750" cy="3730625"/>
            <wp:effectExtent l="0" t="0" r="12700" b="317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22"/>
                    <a:stretch>
                      <a:fillRect/>
                    </a:stretch>
                  </pic:blipFill>
                  <pic:spPr>
                    <a:xfrm>
                      <a:off x="0" y="0"/>
                      <a:ext cx="6635750" cy="3730625"/>
                    </a:xfrm>
                    <a:prstGeom prst="rect">
                      <a:avLst/>
                    </a:prstGeom>
                    <a:noFill/>
                    <a:ln>
                      <a:noFill/>
                    </a:ln>
                  </pic:spPr>
                </pic:pic>
              </a:graphicData>
            </a:graphic>
          </wp:inline>
        </w:drawing>
      </w:r>
    </w:p>
    <w:p w14:paraId="7A485C18">
      <w:pPr>
        <w:numPr>
          <w:ilvl w:val="0"/>
          <w:numId w:val="0"/>
        </w:numPr>
        <w:jc w:val="center"/>
        <w:rPr>
          <w:rFonts w:hint="default"/>
          <w:lang w:val="en-US" w:eastAsia="zh-CN"/>
        </w:rPr>
      </w:pPr>
      <w:r>
        <w:rPr>
          <w:rFonts w:hint="eastAsia"/>
          <w:lang w:val="en-US" w:eastAsia="zh-CN"/>
        </w:rPr>
        <w:t>图2-13（1）申报信息填写页面</w:t>
      </w:r>
    </w:p>
    <w:p w14:paraId="65D7792A">
      <w:pPr>
        <w:numPr>
          <w:ilvl w:val="0"/>
          <w:numId w:val="0"/>
        </w:numPr>
        <w:jc w:val="both"/>
      </w:pPr>
      <w:r>
        <w:drawing>
          <wp:inline distT="0" distB="0" distL="114300" distR="114300">
            <wp:extent cx="6635750" cy="3536315"/>
            <wp:effectExtent l="0" t="0" r="12700" b="698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3"/>
                    <a:stretch>
                      <a:fillRect/>
                    </a:stretch>
                  </pic:blipFill>
                  <pic:spPr>
                    <a:xfrm>
                      <a:off x="0" y="0"/>
                      <a:ext cx="6635750" cy="3536315"/>
                    </a:xfrm>
                    <a:prstGeom prst="rect">
                      <a:avLst/>
                    </a:prstGeom>
                    <a:noFill/>
                    <a:ln>
                      <a:noFill/>
                    </a:ln>
                  </pic:spPr>
                </pic:pic>
              </a:graphicData>
            </a:graphic>
          </wp:inline>
        </w:drawing>
      </w:r>
    </w:p>
    <w:p w14:paraId="1686D31F">
      <w:pPr>
        <w:numPr>
          <w:ilvl w:val="0"/>
          <w:numId w:val="0"/>
        </w:numPr>
        <w:jc w:val="center"/>
        <w:rPr>
          <w:rFonts w:hint="default"/>
          <w:lang w:val="en-US" w:eastAsia="zh-CN"/>
        </w:rPr>
      </w:pPr>
      <w:r>
        <w:rPr>
          <w:rFonts w:hint="eastAsia"/>
          <w:lang w:val="en-US" w:eastAsia="zh-CN"/>
        </w:rPr>
        <w:t>图2-13（2） 编辑小组人数</w:t>
      </w:r>
    </w:p>
    <w:p w14:paraId="79125EF7">
      <w:pPr>
        <w:numPr>
          <w:ilvl w:val="0"/>
          <w:numId w:val="0"/>
        </w:numPr>
        <w:ind w:firstLine="420" w:firstLineChars="0"/>
        <w:jc w:val="both"/>
        <w:rPr>
          <w:rFonts w:hint="eastAsia"/>
          <w:lang w:val="en-US" w:eastAsia="zh-CN"/>
        </w:rPr>
      </w:pPr>
      <w:r>
        <w:rPr>
          <w:rFonts w:hint="eastAsia"/>
          <w:lang w:val="en-US" w:eastAsia="zh-CN"/>
        </w:rPr>
        <w:t>信息填写完成后，请点击页面下方的“下一步”按钮，如图2-13（3）所示，将弹出资料文件上传页面，请按要求上传对应资料文件，如图2-13（4）所示。</w:t>
      </w:r>
    </w:p>
    <w:p w14:paraId="706FA2E2">
      <w:pPr>
        <w:numPr>
          <w:ilvl w:val="0"/>
          <w:numId w:val="0"/>
        </w:numPr>
        <w:jc w:val="both"/>
        <w:rPr>
          <w:rFonts w:hint="eastAsia" w:eastAsiaTheme="minorEastAsia"/>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3638550</wp:posOffset>
                </wp:positionH>
                <wp:positionV relativeFrom="paragraph">
                  <wp:posOffset>3146425</wp:posOffset>
                </wp:positionV>
                <wp:extent cx="775335" cy="203835"/>
                <wp:effectExtent l="6350" t="6350" r="18415" b="18415"/>
                <wp:wrapNone/>
                <wp:docPr id="13" name="矩形 13"/>
                <wp:cNvGraphicFramePr/>
                <a:graphic xmlns:a="http://schemas.openxmlformats.org/drawingml/2006/main">
                  <a:graphicData uri="http://schemas.microsoft.com/office/word/2010/wordprocessingShape">
                    <wps:wsp>
                      <wps:cNvSpPr/>
                      <wps:spPr>
                        <a:xfrm>
                          <a:off x="3914775" y="3603625"/>
                          <a:ext cx="775335" cy="203835"/>
                        </a:xfrm>
                        <a:prstGeom prst="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5pt;margin-top:247.75pt;height:16.05pt;width:61.05pt;z-index:251659264;v-text-anchor:middle;mso-width-relative:page;mso-height-relative:page;" filled="f" stroked="t" coordsize="21600,21600" o:gfxdata="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&#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aNoXNsAAAALAQAADwAAAAAAAAABACAAAAAiAAAA&#10;ZHJzL2Rvd25yZXYueG1sUEsBAhQAFAAAAAgAh07iQISid752AgAA2AQAAA4AAAAAAAAAAQAgAAAA&#10;KgEAAGRycy9lMm9Eb2MueG1sUEsFBgAAAAAGAAYAWQEAABIGAAAAAA==&#10;">
                <v:fill on="f" focussize="0,0"/>
                <v:stroke weight="1pt" color="#70AD47 [3209]" miterlimit="8" joinstyle="miter"/>
                <v:imagedata o:title=""/>
                <o:lock v:ext="edit" aspectratio="f"/>
              </v:rect>
            </w:pict>
          </mc:Fallback>
        </mc:AlternateContent>
      </w:r>
      <w:r>
        <w:rPr>
          <w:rFonts w:hint="eastAsia" w:eastAsiaTheme="minorEastAsia"/>
          <w:lang w:eastAsia="zh-CN"/>
        </w:rPr>
        <w:drawing>
          <wp:inline distT="0" distB="0" distL="114300" distR="114300">
            <wp:extent cx="6635750" cy="3730625"/>
            <wp:effectExtent l="0" t="0" r="12700" b="3175"/>
            <wp:docPr id="46" name="图片 46" descr="170710477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07104779595"/>
                    <pic:cNvPicPr>
                      <a:picLocks noChangeAspect="1"/>
                    </pic:cNvPicPr>
                  </pic:nvPicPr>
                  <pic:blipFill>
                    <a:blip r:embed="rId24"/>
                    <a:stretch>
                      <a:fillRect/>
                    </a:stretch>
                  </pic:blipFill>
                  <pic:spPr>
                    <a:xfrm>
                      <a:off x="0" y="0"/>
                      <a:ext cx="6635750" cy="3730625"/>
                    </a:xfrm>
                    <a:prstGeom prst="rect">
                      <a:avLst/>
                    </a:prstGeom>
                  </pic:spPr>
                </pic:pic>
              </a:graphicData>
            </a:graphic>
          </wp:inline>
        </w:drawing>
      </w:r>
    </w:p>
    <w:p w14:paraId="7C099A43">
      <w:pPr>
        <w:numPr>
          <w:ilvl w:val="0"/>
          <w:numId w:val="0"/>
        </w:numPr>
        <w:jc w:val="center"/>
        <w:rPr>
          <w:rFonts w:hint="default" w:eastAsiaTheme="minorEastAsia"/>
          <w:lang w:val="en-US" w:eastAsia="zh-CN"/>
        </w:rPr>
      </w:pPr>
      <w:r>
        <w:rPr>
          <w:rFonts w:hint="eastAsia"/>
          <w:lang w:val="en-US" w:eastAsia="zh-CN"/>
        </w:rPr>
        <w:t>图2-13（3）信息填写</w:t>
      </w:r>
    </w:p>
    <w:p w14:paraId="7FA14050">
      <w:pPr>
        <w:numPr>
          <w:ilvl w:val="0"/>
          <w:numId w:val="0"/>
        </w:numPr>
        <w:jc w:val="both"/>
        <w:rPr>
          <w:rFonts w:hint="eastAsia" w:eastAsiaTheme="minorEastAsia"/>
          <w:lang w:eastAsia="zh-CN"/>
        </w:rPr>
      </w:pPr>
      <w:r>
        <w:rPr>
          <w:rFonts w:hint="eastAsia" w:eastAsiaTheme="minorEastAsia"/>
          <w:lang w:eastAsia="zh-CN"/>
        </w:rPr>
        <w:drawing>
          <wp:inline distT="0" distB="0" distL="114300" distR="114300">
            <wp:extent cx="6635750" cy="3536315"/>
            <wp:effectExtent l="0" t="0" r="12700" b="6985"/>
            <wp:docPr id="48" name="图片 48" descr="170710483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07104834568"/>
                    <pic:cNvPicPr>
                      <a:picLocks noChangeAspect="1"/>
                    </pic:cNvPicPr>
                  </pic:nvPicPr>
                  <pic:blipFill>
                    <a:blip r:embed="rId25"/>
                    <a:stretch>
                      <a:fillRect/>
                    </a:stretch>
                  </pic:blipFill>
                  <pic:spPr>
                    <a:xfrm>
                      <a:off x="0" y="0"/>
                      <a:ext cx="6635750" cy="3536315"/>
                    </a:xfrm>
                    <a:prstGeom prst="rect">
                      <a:avLst/>
                    </a:prstGeom>
                  </pic:spPr>
                </pic:pic>
              </a:graphicData>
            </a:graphic>
          </wp:inline>
        </w:drawing>
      </w:r>
    </w:p>
    <w:p w14:paraId="4D101F97">
      <w:pPr>
        <w:numPr>
          <w:ilvl w:val="0"/>
          <w:numId w:val="0"/>
        </w:numPr>
        <w:jc w:val="center"/>
        <w:rPr>
          <w:rFonts w:hint="eastAsia"/>
          <w:lang w:val="en-US" w:eastAsia="zh-CN"/>
        </w:rPr>
      </w:pPr>
      <w:r>
        <w:rPr>
          <w:rFonts w:hint="eastAsia"/>
          <w:lang w:val="en-US" w:eastAsia="zh-CN"/>
        </w:rPr>
        <w:t>图2-13（4）资料上传</w:t>
      </w:r>
    </w:p>
    <w:p w14:paraId="6503E4F6">
      <w:pPr>
        <w:numPr>
          <w:ilvl w:val="0"/>
          <w:numId w:val="0"/>
        </w:numPr>
        <w:ind w:firstLine="420" w:firstLineChars="0"/>
        <w:jc w:val="both"/>
        <w:rPr>
          <w:rFonts w:hint="eastAsia"/>
          <w:lang w:val="en-US" w:eastAsia="zh-CN"/>
        </w:rPr>
      </w:pPr>
      <w:r>
        <w:rPr>
          <w:rFonts w:hint="eastAsia"/>
          <w:lang w:val="en-US" w:eastAsia="zh-CN"/>
        </w:rPr>
        <w:t>资料上传（先选择文件，然后点击“上传”按钮）完成后，请核实相关文件是否正确（可以点击“文件已上传-&gt;查看”进行文件查看），如果信息正确，请点击“完成”按钮，回到信息申报列表页面，</w:t>
      </w:r>
      <w:r>
        <w:rPr>
          <w:rFonts w:hint="eastAsia"/>
          <w:b/>
          <w:bCs/>
          <w:lang w:val="en-US" w:eastAsia="zh-CN"/>
        </w:rPr>
        <w:t>资料上传时请选择文件后点击该行右侧的“上传”按钮方可上传对应的资料文件</w:t>
      </w:r>
      <w:r>
        <w:rPr>
          <w:rFonts w:hint="eastAsia"/>
          <w:lang w:val="en-US" w:eastAsia="zh-CN"/>
        </w:rPr>
        <w:t>，如图2-14所示。</w:t>
      </w:r>
    </w:p>
    <w:p w14:paraId="67F92115">
      <w:pPr>
        <w:numPr>
          <w:ilvl w:val="0"/>
          <w:numId w:val="0"/>
        </w:numPr>
        <w:ind w:firstLine="420" w:firstLineChars="0"/>
        <w:jc w:val="both"/>
        <w:rPr>
          <w:rFonts w:hint="eastAsia"/>
          <w:lang w:val="en-US" w:eastAsia="zh-CN"/>
        </w:rPr>
      </w:pPr>
      <w:r>
        <w:rPr>
          <w:rFonts w:hint="eastAsia"/>
          <w:lang w:val="en-US" w:eastAsia="zh-CN"/>
        </w:rPr>
        <w:t>3）申报信息列表，可以查看已申报信息，如图2-14所示，如果需要修改相关信息，请点击对应行的“编辑”按钮（编辑信息时推荐码无需改动），如果信息无误，可以点击“提交”按钮，信息提交后将不能修改相关信息，仅能浏览，如果确实要对信息进行修改，请联系推荐单位管理人员对已上报信息修改数据状态。</w:t>
      </w:r>
    </w:p>
    <w:p w14:paraId="5B69CEC4">
      <w:pPr>
        <w:numPr>
          <w:ilvl w:val="0"/>
          <w:numId w:val="0"/>
        </w:numPr>
        <w:jc w:val="both"/>
      </w:pPr>
      <w:r>
        <w:drawing>
          <wp:inline distT="0" distB="0" distL="114300" distR="114300">
            <wp:extent cx="6635750" cy="3536315"/>
            <wp:effectExtent l="0" t="0" r="12700" b="698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20"/>
                    <a:stretch>
                      <a:fillRect/>
                    </a:stretch>
                  </pic:blipFill>
                  <pic:spPr>
                    <a:xfrm>
                      <a:off x="0" y="0"/>
                      <a:ext cx="6635750" cy="3536315"/>
                    </a:xfrm>
                    <a:prstGeom prst="rect">
                      <a:avLst/>
                    </a:prstGeom>
                    <a:noFill/>
                    <a:ln>
                      <a:noFill/>
                    </a:ln>
                  </pic:spPr>
                </pic:pic>
              </a:graphicData>
            </a:graphic>
          </wp:inline>
        </w:drawing>
      </w:r>
    </w:p>
    <w:p w14:paraId="29A07C7C">
      <w:pPr>
        <w:numPr>
          <w:ilvl w:val="0"/>
          <w:numId w:val="0"/>
        </w:numPr>
        <w:jc w:val="center"/>
        <w:rPr>
          <w:rFonts w:hint="default"/>
          <w:lang w:val="en-US" w:eastAsia="zh-CN"/>
        </w:rPr>
      </w:pPr>
      <w:r>
        <w:rPr>
          <w:rFonts w:hint="eastAsia"/>
          <w:lang w:val="en-US" w:eastAsia="zh-CN"/>
        </w:rPr>
        <w:t>图2-14 申报信息列表</w:t>
      </w:r>
    </w:p>
    <w:p w14:paraId="153D248C">
      <w:pPr>
        <w:pStyle w:val="4"/>
        <w:numPr>
          <w:ilvl w:val="0"/>
          <w:numId w:val="0"/>
        </w:numPr>
        <w:bidi w:val="0"/>
        <w:ind w:firstLine="420" w:firstLineChars="0"/>
        <w:rPr>
          <w:rFonts w:hint="eastAsia"/>
          <w:lang w:val="en-US" w:eastAsia="zh-CN"/>
        </w:rPr>
      </w:pPr>
      <w:bookmarkStart w:id="15" w:name="_Toc4272"/>
      <w:r>
        <w:rPr>
          <w:rFonts w:hint="eastAsia"/>
          <w:lang w:val="en-US" w:eastAsia="zh-CN"/>
        </w:rPr>
        <w:t>（2）创新成果申报</w:t>
      </w:r>
      <w:bookmarkEnd w:id="15"/>
    </w:p>
    <w:p w14:paraId="69C8FD72">
      <w:pPr>
        <w:numPr>
          <w:ilvl w:val="0"/>
          <w:numId w:val="0"/>
        </w:numPr>
        <w:ind w:firstLine="420" w:firstLineChars="0"/>
        <w:rPr>
          <w:rFonts w:hint="eastAsia"/>
          <w:lang w:val="en-US" w:eastAsia="zh-CN"/>
        </w:rPr>
      </w:pPr>
      <w:r>
        <w:rPr>
          <w:rFonts w:hint="eastAsia"/>
          <w:lang w:val="en-US" w:eastAsia="zh-CN"/>
        </w:rPr>
        <w:t>点击系统左侧导航菜单“</w:t>
      </w:r>
      <w:r>
        <w:rPr>
          <w:rFonts w:hint="eastAsia"/>
          <w:b w:val="0"/>
          <w:bCs w:val="0"/>
          <w:lang w:val="en-US" w:eastAsia="zh-CN"/>
        </w:rPr>
        <w:t>创新成果</w:t>
      </w:r>
      <w:r>
        <w:rPr>
          <w:rFonts w:hint="eastAsia"/>
          <w:lang w:val="en-US" w:eastAsia="zh-CN"/>
        </w:rPr>
        <w:t>申报”，系统会打开</w:t>
      </w:r>
      <w:r>
        <w:rPr>
          <w:rFonts w:hint="eastAsia"/>
          <w:b w:val="0"/>
          <w:bCs w:val="0"/>
          <w:lang w:val="en-US" w:eastAsia="zh-CN"/>
        </w:rPr>
        <w:t>创新成果</w:t>
      </w:r>
      <w:r>
        <w:rPr>
          <w:rFonts w:hint="eastAsia"/>
          <w:lang w:val="en-US" w:eastAsia="zh-CN"/>
        </w:rPr>
        <w:t>申报页面，该页面主要展示已申报的项目信息列表，可以通过修改项目所在年和项目申报批次信息下拉列表进行信息筛选，同时选中项目申报批次信息时，同时在右侧以红色提示信息显示该项目申报批次信息的申报时间节点，</w:t>
      </w:r>
      <w:r>
        <w:rPr>
          <w:rFonts w:hint="eastAsia"/>
          <w:b w:val="0"/>
          <w:bCs w:val="0"/>
          <w:lang w:val="en-US" w:eastAsia="zh-CN"/>
        </w:rPr>
        <w:t>如图2-15所示。</w:t>
      </w:r>
    </w:p>
    <w:p w14:paraId="0EB0ABD3">
      <w:pPr>
        <w:numPr>
          <w:ilvl w:val="0"/>
          <w:numId w:val="0"/>
        </w:numPr>
        <w:ind w:firstLine="420" w:firstLineChars="0"/>
        <w:rPr>
          <w:rFonts w:hint="eastAsia"/>
          <w:lang w:val="en-US" w:eastAsia="zh-CN"/>
        </w:rPr>
      </w:pPr>
      <w:r>
        <w:rPr>
          <w:rFonts w:hint="eastAsia"/>
          <w:lang w:val="en-US" w:eastAsia="zh-CN"/>
        </w:rPr>
        <w:t>1）查看申报须知，点击列表上方“查看申报须知”按钮即可查看申报须知信息，主要是对项目申报的详细要求，在项目申报时务必仔细阅读，如图2-16所示</w:t>
      </w:r>
      <w:r>
        <w:rPr>
          <w:rFonts w:hint="eastAsia"/>
          <w:b/>
          <w:bCs/>
          <w:lang w:val="en-US" w:eastAsia="zh-CN"/>
        </w:rPr>
        <w:t>。</w:t>
      </w:r>
    </w:p>
    <w:p w14:paraId="070B635A">
      <w:pPr>
        <w:numPr>
          <w:ilvl w:val="0"/>
          <w:numId w:val="0"/>
        </w:numPr>
      </w:pPr>
      <w:r>
        <w:drawing>
          <wp:inline distT="0" distB="0" distL="114300" distR="114300">
            <wp:extent cx="6635750" cy="3536315"/>
            <wp:effectExtent l="0" t="0" r="12700" b="698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26"/>
                    <a:stretch>
                      <a:fillRect/>
                    </a:stretch>
                  </pic:blipFill>
                  <pic:spPr>
                    <a:xfrm>
                      <a:off x="0" y="0"/>
                      <a:ext cx="6635750" cy="3536315"/>
                    </a:xfrm>
                    <a:prstGeom prst="rect">
                      <a:avLst/>
                    </a:prstGeom>
                    <a:noFill/>
                    <a:ln>
                      <a:noFill/>
                    </a:ln>
                  </pic:spPr>
                </pic:pic>
              </a:graphicData>
            </a:graphic>
          </wp:inline>
        </w:drawing>
      </w:r>
    </w:p>
    <w:p w14:paraId="4217D774">
      <w:pPr>
        <w:numPr>
          <w:ilvl w:val="0"/>
          <w:numId w:val="0"/>
        </w:numPr>
        <w:jc w:val="center"/>
        <w:rPr>
          <w:rFonts w:hint="eastAsia"/>
          <w:lang w:val="en-US" w:eastAsia="zh-CN"/>
        </w:rPr>
      </w:pPr>
      <w:r>
        <w:rPr>
          <w:rFonts w:hint="eastAsia"/>
          <w:lang w:val="en-US" w:eastAsia="zh-CN"/>
        </w:rPr>
        <w:t>图2-15</w:t>
      </w:r>
      <w:r>
        <w:rPr>
          <w:rFonts w:hint="eastAsia"/>
          <w:b w:val="0"/>
          <w:bCs w:val="0"/>
          <w:lang w:val="en-US" w:eastAsia="zh-CN"/>
        </w:rPr>
        <w:t>创新成果</w:t>
      </w:r>
      <w:r>
        <w:rPr>
          <w:rFonts w:hint="eastAsia"/>
          <w:lang w:val="en-US" w:eastAsia="zh-CN"/>
        </w:rPr>
        <w:t>申报</w:t>
      </w:r>
    </w:p>
    <w:p w14:paraId="770D5954">
      <w:pPr>
        <w:numPr>
          <w:ilvl w:val="0"/>
          <w:numId w:val="0"/>
        </w:numPr>
        <w:jc w:val="both"/>
      </w:pPr>
      <w:r>
        <w:drawing>
          <wp:inline distT="0" distB="0" distL="114300" distR="114300">
            <wp:extent cx="6635750" cy="3536315"/>
            <wp:effectExtent l="0" t="0" r="12700" b="6985"/>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27"/>
                    <a:stretch>
                      <a:fillRect/>
                    </a:stretch>
                  </pic:blipFill>
                  <pic:spPr>
                    <a:xfrm>
                      <a:off x="0" y="0"/>
                      <a:ext cx="6635750" cy="3536315"/>
                    </a:xfrm>
                    <a:prstGeom prst="rect">
                      <a:avLst/>
                    </a:prstGeom>
                    <a:noFill/>
                    <a:ln>
                      <a:noFill/>
                    </a:ln>
                  </pic:spPr>
                </pic:pic>
              </a:graphicData>
            </a:graphic>
          </wp:inline>
        </w:drawing>
      </w:r>
    </w:p>
    <w:p w14:paraId="7542077A">
      <w:pPr>
        <w:numPr>
          <w:ilvl w:val="0"/>
          <w:numId w:val="0"/>
        </w:numPr>
        <w:jc w:val="center"/>
        <w:rPr>
          <w:rFonts w:hint="default"/>
          <w:lang w:val="en-US" w:eastAsia="zh-CN"/>
        </w:rPr>
      </w:pPr>
      <w:r>
        <w:rPr>
          <w:rFonts w:hint="eastAsia"/>
          <w:lang w:val="en-US" w:eastAsia="zh-CN"/>
        </w:rPr>
        <w:t>图2-16</w:t>
      </w:r>
      <w:r>
        <w:rPr>
          <w:rFonts w:hint="eastAsia"/>
          <w:b w:val="0"/>
          <w:bCs w:val="0"/>
          <w:lang w:val="en-US" w:eastAsia="zh-CN"/>
        </w:rPr>
        <w:t>查看申报须知</w:t>
      </w:r>
    </w:p>
    <w:p w14:paraId="1C9A3C12">
      <w:pPr>
        <w:numPr>
          <w:ilvl w:val="0"/>
          <w:numId w:val="0"/>
        </w:numPr>
        <w:ind w:firstLine="420" w:firstLineChars="0"/>
        <w:jc w:val="both"/>
        <w:rPr>
          <w:rFonts w:hint="eastAsia"/>
          <w:lang w:val="en-US" w:eastAsia="zh-CN"/>
        </w:rPr>
      </w:pPr>
      <w:r>
        <w:rPr>
          <w:rFonts w:hint="eastAsia"/>
          <w:lang w:val="en-US" w:eastAsia="zh-CN"/>
        </w:rPr>
        <w:t>2）项目申报，如果需要进行创新成果申报，请点击页面左上角“立即申请”按钮，在点击“立即申请”按钮时，请务必选择正确年度的项目批次，例如选择“2023年”、“2023年创新成果申报”。</w:t>
      </w:r>
    </w:p>
    <w:p w14:paraId="488202A1">
      <w:pPr>
        <w:numPr>
          <w:ilvl w:val="0"/>
          <w:numId w:val="0"/>
        </w:numPr>
        <w:ind w:firstLine="420" w:firstLineChars="0"/>
        <w:jc w:val="both"/>
        <w:rPr>
          <w:rFonts w:hint="eastAsia"/>
          <w:lang w:val="en-US" w:eastAsia="zh-CN"/>
        </w:rPr>
      </w:pPr>
      <w:r>
        <w:rPr>
          <w:rFonts w:hint="eastAsia"/>
          <w:lang w:val="en-US" w:eastAsia="zh-CN"/>
        </w:rPr>
        <w:t>如果在申请时间节点内，将打开项目申报信息填写页面，如图2-17（1）所示，如果不在申请时间节点内时，将弹出“不在申报时间”的信息提示框。</w:t>
      </w:r>
    </w:p>
    <w:p w14:paraId="71ACB404">
      <w:pPr>
        <w:numPr>
          <w:ilvl w:val="0"/>
          <w:numId w:val="0"/>
        </w:numPr>
        <w:ind w:leftChars="200"/>
        <w:jc w:val="both"/>
        <w:rPr>
          <w:rFonts w:hint="default"/>
          <w:lang w:val="en-US" w:eastAsia="zh-CN"/>
        </w:rPr>
      </w:pPr>
      <w:r>
        <w:rPr>
          <w:rFonts w:hint="eastAsia"/>
          <w:lang w:val="en-US" w:eastAsia="zh-CN"/>
        </w:rPr>
        <w:t>请务必如实填写相关信息。</w:t>
      </w:r>
    </w:p>
    <w:p w14:paraId="4157B027">
      <w:pPr>
        <w:numPr>
          <w:ilvl w:val="0"/>
          <w:numId w:val="0"/>
        </w:numPr>
        <w:ind w:firstLine="420" w:firstLineChars="0"/>
        <w:jc w:val="both"/>
        <w:rPr>
          <w:rFonts w:hint="eastAsia"/>
          <w:lang w:val="en-US" w:eastAsia="zh-CN"/>
        </w:rPr>
      </w:pPr>
      <w:r>
        <w:rPr>
          <w:rFonts w:hint="eastAsia"/>
          <w:b/>
          <w:bCs/>
          <w:lang w:val="en-US" w:eastAsia="zh-CN"/>
        </w:rPr>
        <w:t>推荐码</w:t>
      </w:r>
      <w:r>
        <w:rPr>
          <w:rFonts w:hint="eastAsia"/>
          <w:lang w:val="en-US" w:eastAsia="zh-CN"/>
        </w:rPr>
        <w:t>，项目申报时请先联系项目推荐单位获取推荐码（每个推荐码仅能申报一项成果）。</w:t>
      </w:r>
    </w:p>
    <w:p w14:paraId="4E12100D">
      <w:pPr>
        <w:numPr>
          <w:ilvl w:val="0"/>
          <w:numId w:val="0"/>
        </w:numPr>
        <w:ind w:firstLine="420" w:firstLineChars="0"/>
        <w:jc w:val="both"/>
        <w:rPr>
          <w:rFonts w:hint="eastAsia"/>
          <w:lang w:val="en-US" w:eastAsia="zh-CN"/>
        </w:rPr>
      </w:pPr>
      <w:r>
        <w:rPr>
          <w:rFonts w:hint="eastAsia"/>
          <w:b/>
          <w:bCs/>
          <w:lang w:val="en-US" w:eastAsia="zh-CN"/>
        </w:rPr>
        <w:t>所属集团</w:t>
      </w:r>
      <w:r>
        <w:rPr>
          <w:rFonts w:hint="eastAsia"/>
          <w:lang w:val="en-US" w:eastAsia="zh-CN"/>
        </w:rPr>
        <w:t>，请选择下列表中会员单位的最高一级单位。</w:t>
      </w:r>
    </w:p>
    <w:p w14:paraId="38D84509">
      <w:pPr>
        <w:numPr>
          <w:ilvl w:val="0"/>
          <w:numId w:val="0"/>
        </w:numPr>
        <w:ind w:firstLine="420" w:firstLineChars="0"/>
        <w:jc w:val="both"/>
        <w:rPr>
          <w:rFonts w:hint="eastAsia"/>
          <w:lang w:val="en-US" w:eastAsia="zh-CN"/>
        </w:rPr>
      </w:pPr>
      <w:r>
        <w:rPr>
          <w:rFonts w:hint="eastAsia"/>
          <w:b/>
          <w:bCs/>
          <w:lang w:val="en-US" w:eastAsia="zh-CN"/>
        </w:rPr>
        <w:t>成果完成人数</w:t>
      </w:r>
      <w:r>
        <w:rPr>
          <w:rFonts w:hint="eastAsia"/>
          <w:b w:val="0"/>
          <w:bCs w:val="0"/>
          <w:lang w:val="en-US" w:eastAsia="zh-CN"/>
        </w:rPr>
        <w:t>，</w:t>
      </w:r>
      <w:r>
        <w:rPr>
          <w:rFonts w:hint="eastAsia"/>
          <w:lang w:val="en-US" w:eastAsia="zh-CN"/>
        </w:rPr>
        <w:t>请务必如实填写完成人数，首先通过小组人数下拉列表确定人数，然后点击“小组人数”信息编辑框，便会弹出“编辑小组人数”信息框，可以进行人员的增加、删除和调整显示顺序，增加人数时，请依此分开填写人员名单并单击“新增”按钮，所增加人数不能超过设定的小组人数，如图2-17（2）所示。</w:t>
      </w:r>
    </w:p>
    <w:p w14:paraId="1F167305">
      <w:pPr>
        <w:numPr>
          <w:ilvl w:val="0"/>
          <w:numId w:val="0"/>
        </w:numPr>
        <w:jc w:val="both"/>
      </w:pPr>
      <w:r>
        <w:drawing>
          <wp:inline distT="0" distB="0" distL="114300" distR="114300">
            <wp:extent cx="6635750" cy="3261360"/>
            <wp:effectExtent l="0" t="0" r="12700" b="1524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28"/>
                    <a:stretch>
                      <a:fillRect/>
                    </a:stretch>
                  </pic:blipFill>
                  <pic:spPr>
                    <a:xfrm>
                      <a:off x="0" y="0"/>
                      <a:ext cx="6635750" cy="3261360"/>
                    </a:xfrm>
                    <a:prstGeom prst="rect">
                      <a:avLst/>
                    </a:prstGeom>
                    <a:noFill/>
                    <a:ln>
                      <a:noFill/>
                    </a:ln>
                  </pic:spPr>
                </pic:pic>
              </a:graphicData>
            </a:graphic>
          </wp:inline>
        </w:drawing>
      </w:r>
    </w:p>
    <w:p w14:paraId="334A96DC">
      <w:pPr>
        <w:numPr>
          <w:ilvl w:val="0"/>
          <w:numId w:val="0"/>
        </w:numPr>
        <w:jc w:val="center"/>
        <w:rPr>
          <w:rFonts w:hint="default"/>
          <w:lang w:val="en-US" w:eastAsia="zh-CN"/>
        </w:rPr>
      </w:pPr>
      <w:r>
        <w:rPr>
          <w:rFonts w:hint="eastAsia"/>
          <w:lang w:val="en-US" w:eastAsia="zh-CN"/>
        </w:rPr>
        <w:t>图2-17（1）申报信息填写页面</w:t>
      </w:r>
    </w:p>
    <w:p w14:paraId="3B45C9D0">
      <w:pPr>
        <w:numPr>
          <w:ilvl w:val="0"/>
          <w:numId w:val="0"/>
        </w:numPr>
        <w:jc w:val="both"/>
      </w:pPr>
      <w:r>
        <w:drawing>
          <wp:inline distT="0" distB="0" distL="114300" distR="114300">
            <wp:extent cx="6635750" cy="3536315"/>
            <wp:effectExtent l="0" t="0" r="12700" b="6985"/>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29"/>
                    <a:stretch>
                      <a:fillRect/>
                    </a:stretch>
                  </pic:blipFill>
                  <pic:spPr>
                    <a:xfrm>
                      <a:off x="0" y="0"/>
                      <a:ext cx="6635750" cy="3536315"/>
                    </a:xfrm>
                    <a:prstGeom prst="rect">
                      <a:avLst/>
                    </a:prstGeom>
                    <a:noFill/>
                    <a:ln>
                      <a:noFill/>
                    </a:ln>
                  </pic:spPr>
                </pic:pic>
              </a:graphicData>
            </a:graphic>
          </wp:inline>
        </w:drawing>
      </w:r>
    </w:p>
    <w:p w14:paraId="7CDD74D8">
      <w:pPr>
        <w:numPr>
          <w:ilvl w:val="0"/>
          <w:numId w:val="0"/>
        </w:numPr>
        <w:jc w:val="center"/>
        <w:rPr>
          <w:rFonts w:hint="eastAsia"/>
          <w:lang w:val="en-US" w:eastAsia="zh-CN"/>
        </w:rPr>
      </w:pPr>
      <w:r>
        <w:rPr>
          <w:rFonts w:hint="eastAsia"/>
          <w:lang w:val="en-US" w:eastAsia="zh-CN"/>
        </w:rPr>
        <w:t>图2-17（2）成果完成人数</w:t>
      </w:r>
    </w:p>
    <w:p w14:paraId="6BD440CE">
      <w:pPr>
        <w:numPr>
          <w:ilvl w:val="0"/>
          <w:numId w:val="0"/>
        </w:numPr>
        <w:ind w:firstLine="420" w:firstLineChars="0"/>
        <w:jc w:val="both"/>
        <w:rPr>
          <w:rFonts w:hint="eastAsia"/>
          <w:lang w:val="en-US" w:eastAsia="zh-CN"/>
        </w:rPr>
      </w:pPr>
      <w:r>
        <w:rPr>
          <w:rFonts w:hint="eastAsia"/>
          <w:lang w:val="en-US" w:eastAsia="zh-CN"/>
        </w:rPr>
        <w:t>信息填写完成后，请点击页面下方的“下一步”按钮，将弹出资料文件上传页面，请按要求上传对应资料文件，如图2-17（3）所示。</w:t>
      </w:r>
    </w:p>
    <w:p w14:paraId="08EB68DD">
      <w:pPr>
        <w:numPr>
          <w:ilvl w:val="0"/>
          <w:numId w:val="0"/>
        </w:numPr>
        <w:jc w:val="both"/>
      </w:pPr>
      <w:r>
        <w:drawing>
          <wp:inline distT="0" distB="0" distL="114300" distR="114300">
            <wp:extent cx="6644640" cy="3903980"/>
            <wp:effectExtent l="0" t="0" r="1016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0"/>
                    <a:stretch>
                      <a:fillRect/>
                    </a:stretch>
                  </pic:blipFill>
                  <pic:spPr>
                    <a:xfrm>
                      <a:off x="0" y="0"/>
                      <a:ext cx="6644640" cy="3903980"/>
                    </a:xfrm>
                    <a:prstGeom prst="rect">
                      <a:avLst/>
                    </a:prstGeom>
                    <a:noFill/>
                    <a:ln>
                      <a:noFill/>
                    </a:ln>
                  </pic:spPr>
                </pic:pic>
              </a:graphicData>
            </a:graphic>
          </wp:inline>
        </w:drawing>
      </w:r>
    </w:p>
    <w:p w14:paraId="71C075C6">
      <w:pPr>
        <w:numPr>
          <w:ilvl w:val="0"/>
          <w:numId w:val="0"/>
        </w:numPr>
        <w:jc w:val="center"/>
        <w:rPr>
          <w:rFonts w:hint="eastAsia"/>
          <w:lang w:val="en-US" w:eastAsia="zh-CN"/>
        </w:rPr>
      </w:pPr>
      <w:r>
        <w:rPr>
          <w:rFonts w:hint="eastAsia"/>
          <w:lang w:val="en-US" w:eastAsia="zh-CN"/>
        </w:rPr>
        <w:t>图2-17（3）资料上传</w:t>
      </w:r>
    </w:p>
    <w:p w14:paraId="5A1217B7">
      <w:pPr>
        <w:numPr>
          <w:ilvl w:val="0"/>
          <w:numId w:val="0"/>
        </w:numPr>
        <w:ind w:firstLine="420" w:firstLineChars="0"/>
        <w:jc w:val="both"/>
        <w:rPr>
          <w:rFonts w:hint="eastAsia"/>
          <w:lang w:val="en-US" w:eastAsia="zh-CN"/>
        </w:rPr>
      </w:pPr>
      <w:r>
        <w:rPr>
          <w:rFonts w:hint="eastAsia"/>
          <w:lang w:val="en-US" w:eastAsia="zh-CN"/>
        </w:rPr>
        <w:t>资料上传（先选择文件，然后点击“上传”按钮）完成后，请核实相关文件是否正确（可以点击“文件已上传-&gt;查看”进行文件查看），如果信息正确，请点击“完成”按钮，回到信息申报列表页面，</w:t>
      </w:r>
      <w:r>
        <w:rPr>
          <w:rFonts w:hint="eastAsia"/>
          <w:b/>
          <w:bCs/>
          <w:lang w:val="en-US" w:eastAsia="zh-CN"/>
        </w:rPr>
        <w:t>资料上传时请选择文件后点击该行右侧的“上传”按钮方可上传对应的资料文件</w:t>
      </w:r>
      <w:r>
        <w:rPr>
          <w:rFonts w:hint="eastAsia"/>
          <w:lang w:val="en-US" w:eastAsia="zh-CN"/>
        </w:rPr>
        <w:t>，如图2-18所示。</w:t>
      </w:r>
    </w:p>
    <w:p w14:paraId="3FCA9162">
      <w:pPr>
        <w:numPr>
          <w:ilvl w:val="0"/>
          <w:numId w:val="0"/>
        </w:numPr>
        <w:ind w:firstLine="420" w:firstLineChars="0"/>
        <w:jc w:val="both"/>
        <w:rPr>
          <w:rFonts w:hint="default"/>
          <w:lang w:val="en-US" w:eastAsia="zh-CN"/>
        </w:rPr>
      </w:pPr>
      <w:r>
        <w:rPr>
          <w:rFonts w:hint="eastAsia"/>
          <w:lang w:val="en-US" w:eastAsia="zh-CN"/>
        </w:rPr>
        <w:t>3）申报信息列表，可以查看已申报信息，如图2-18所示，如果需要修改相关信息，请点击对应行的“编辑”按钮，如果信息无误可以点击“提交”按钮，信息提交后将不能修改相关信息，仅能浏览，如果确实要对信息进行修改，请联系推荐单位管理人员对已上报信息修改数据状态。</w:t>
      </w:r>
    </w:p>
    <w:p w14:paraId="1F694426">
      <w:pPr>
        <w:numPr>
          <w:ilvl w:val="0"/>
          <w:numId w:val="0"/>
        </w:numPr>
        <w:jc w:val="both"/>
        <w:rPr>
          <w:rFonts w:hint="eastAsia"/>
          <w:lang w:val="en-US" w:eastAsia="zh-CN"/>
        </w:rPr>
      </w:pPr>
      <w:r>
        <w:drawing>
          <wp:inline distT="0" distB="0" distL="114300" distR="114300">
            <wp:extent cx="6635750" cy="3536315"/>
            <wp:effectExtent l="0" t="0" r="12700" b="698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26"/>
                    <a:stretch>
                      <a:fillRect/>
                    </a:stretch>
                  </pic:blipFill>
                  <pic:spPr>
                    <a:xfrm>
                      <a:off x="0" y="0"/>
                      <a:ext cx="6635750" cy="3536315"/>
                    </a:xfrm>
                    <a:prstGeom prst="rect">
                      <a:avLst/>
                    </a:prstGeom>
                    <a:noFill/>
                    <a:ln>
                      <a:noFill/>
                    </a:ln>
                  </pic:spPr>
                </pic:pic>
              </a:graphicData>
            </a:graphic>
          </wp:inline>
        </w:drawing>
      </w:r>
    </w:p>
    <w:p w14:paraId="4BFC8E9F">
      <w:pPr>
        <w:numPr>
          <w:ilvl w:val="0"/>
          <w:numId w:val="0"/>
        </w:numPr>
        <w:jc w:val="center"/>
        <w:rPr>
          <w:rFonts w:hint="eastAsia"/>
          <w:lang w:val="en-US" w:eastAsia="zh-CN"/>
        </w:rPr>
      </w:pPr>
      <w:r>
        <w:rPr>
          <w:rFonts w:hint="eastAsia"/>
          <w:lang w:val="en-US" w:eastAsia="zh-CN"/>
        </w:rPr>
        <w:t>图2-18 申报信息列表</w:t>
      </w:r>
    </w:p>
    <w:p w14:paraId="4D0AE1E4">
      <w:pPr>
        <w:pStyle w:val="4"/>
        <w:numPr>
          <w:ilvl w:val="0"/>
          <w:numId w:val="0"/>
        </w:numPr>
        <w:bidi w:val="0"/>
        <w:ind w:firstLine="420" w:firstLineChars="0"/>
        <w:rPr>
          <w:rFonts w:hint="eastAsia"/>
          <w:lang w:val="en-US" w:eastAsia="zh-CN"/>
        </w:rPr>
      </w:pPr>
      <w:bookmarkStart w:id="16" w:name="_Toc15719"/>
      <w:r>
        <w:rPr>
          <w:rFonts w:hint="eastAsia"/>
          <w:lang w:val="en-US" w:eastAsia="zh-CN"/>
        </w:rPr>
        <w:t>（3）信得过班组申报</w:t>
      </w:r>
      <w:bookmarkEnd w:id="16"/>
    </w:p>
    <w:p w14:paraId="3E713F22">
      <w:pPr>
        <w:numPr>
          <w:ilvl w:val="0"/>
          <w:numId w:val="0"/>
        </w:numPr>
        <w:ind w:firstLine="420" w:firstLineChars="0"/>
        <w:rPr>
          <w:rFonts w:hint="eastAsia"/>
          <w:lang w:val="en-US" w:eastAsia="zh-CN"/>
        </w:rPr>
      </w:pPr>
      <w:r>
        <w:rPr>
          <w:rFonts w:hint="eastAsia"/>
          <w:lang w:val="en-US" w:eastAsia="zh-CN"/>
        </w:rPr>
        <w:t>点击系统左侧导航菜单“</w:t>
      </w:r>
      <w:r>
        <w:rPr>
          <w:rFonts w:hint="eastAsia"/>
          <w:b w:val="0"/>
          <w:bCs w:val="0"/>
          <w:lang w:val="en-US" w:eastAsia="zh-CN"/>
        </w:rPr>
        <w:t>信得过班组</w:t>
      </w:r>
      <w:r>
        <w:rPr>
          <w:rFonts w:hint="eastAsia"/>
          <w:lang w:val="en-US" w:eastAsia="zh-CN"/>
        </w:rPr>
        <w:t>申报”，系统会打开</w:t>
      </w:r>
      <w:r>
        <w:rPr>
          <w:rFonts w:hint="eastAsia"/>
          <w:b w:val="0"/>
          <w:bCs w:val="0"/>
          <w:lang w:val="en-US" w:eastAsia="zh-CN"/>
        </w:rPr>
        <w:t>信得过班组</w:t>
      </w:r>
      <w:r>
        <w:rPr>
          <w:rFonts w:hint="eastAsia"/>
          <w:lang w:val="en-US" w:eastAsia="zh-CN"/>
        </w:rPr>
        <w:t>申报页面，该页面主要展示已申报的项目信息列表，可以通过修改项目所在年和项目申报批次信息下拉列表进行信息筛选，同时选中项目申报批次信息时，同时在右侧以红色提示信息显示该项目申报批次信息的申报时间节点，</w:t>
      </w:r>
      <w:r>
        <w:rPr>
          <w:rFonts w:hint="eastAsia"/>
          <w:b w:val="0"/>
          <w:bCs w:val="0"/>
          <w:lang w:val="en-US" w:eastAsia="zh-CN"/>
        </w:rPr>
        <w:t>如图2-19所示。</w:t>
      </w:r>
    </w:p>
    <w:p w14:paraId="09A061B9">
      <w:pPr>
        <w:numPr>
          <w:ilvl w:val="0"/>
          <w:numId w:val="0"/>
        </w:numPr>
        <w:ind w:firstLine="420" w:firstLineChars="0"/>
        <w:rPr>
          <w:rFonts w:hint="eastAsia"/>
          <w:lang w:val="en-US" w:eastAsia="zh-CN"/>
        </w:rPr>
      </w:pPr>
      <w:r>
        <w:rPr>
          <w:rFonts w:hint="eastAsia"/>
          <w:lang w:val="en-US" w:eastAsia="zh-CN"/>
        </w:rPr>
        <w:t>1）查看申报须知，点击列表上方“查看申报须知”按钮即可查看申报须知信息，主要是对项目申报的详细要求，在项目申报时务必仔细阅读，如图2-20所示</w:t>
      </w:r>
      <w:r>
        <w:rPr>
          <w:rFonts w:hint="eastAsia"/>
          <w:b/>
          <w:bCs/>
          <w:lang w:val="en-US" w:eastAsia="zh-CN"/>
        </w:rPr>
        <w:t>。</w:t>
      </w:r>
    </w:p>
    <w:p w14:paraId="53F08598">
      <w:pPr>
        <w:numPr>
          <w:ilvl w:val="0"/>
          <w:numId w:val="0"/>
        </w:numPr>
      </w:pPr>
      <w:r>
        <w:drawing>
          <wp:inline distT="0" distB="0" distL="114300" distR="114300">
            <wp:extent cx="6635750" cy="3536315"/>
            <wp:effectExtent l="0" t="0" r="12700" b="698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31"/>
                    <a:stretch>
                      <a:fillRect/>
                    </a:stretch>
                  </pic:blipFill>
                  <pic:spPr>
                    <a:xfrm>
                      <a:off x="0" y="0"/>
                      <a:ext cx="6635750" cy="3536315"/>
                    </a:xfrm>
                    <a:prstGeom prst="rect">
                      <a:avLst/>
                    </a:prstGeom>
                    <a:noFill/>
                    <a:ln>
                      <a:noFill/>
                    </a:ln>
                  </pic:spPr>
                </pic:pic>
              </a:graphicData>
            </a:graphic>
          </wp:inline>
        </w:drawing>
      </w:r>
    </w:p>
    <w:p w14:paraId="43D31273">
      <w:pPr>
        <w:numPr>
          <w:ilvl w:val="0"/>
          <w:numId w:val="0"/>
        </w:numPr>
        <w:jc w:val="center"/>
        <w:rPr>
          <w:rFonts w:hint="eastAsia"/>
          <w:lang w:val="en-US" w:eastAsia="zh-CN"/>
        </w:rPr>
      </w:pPr>
      <w:r>
        <w:rPr>
          <w:rFonts w:hint="eastAsia"/>
          <w:lang w:val="en-US" w:eastAsia="zh-CN"/>
        </w:rPr>
        <w:t>图2-19</w:t>
      </w:r>
      <w:r>
        <w:rPr>
          <w:rFonts w:hint="eastAsia"/>
          <w:b w:val="0"/>
          <w:bCs w:val="0"/>
          <w:lang w:val="en-US" w:eastAsia="zh-CN"/>
        </w:rPr>
        <w:t>信得过班组</w:t>
      </w:r>
      <w:r>
        <w:rPr>
          <w:rFonts w:hint="eastAsia"/>
          <w:lang w:val="en-US" w:eastAsia="zh-CN"/>
        </w:rPr>
        <w:t>申报</w:t>
      </w:r>
    </w:p>
    <w:p w14:paraId="0D62F108">
      <w:pPr>
        <w:numPr>
          <w:ilvl w:val="0"/>
          <w:numId w:val="0"/>
        </w:numPr>
        <w:jc w:val="both"/>
      </w:pPr>
      <w:r>
        <w:drawing>
          <wp:inline distT="0" distB="0" distL="114300" distR="114300">
            <wp:extent cx="6635750" cy="3536315"/>
            <wp:effectExtent l="0" t="0" r="12700" b="6985"/>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32"/>
                    <a:stretch>
                      <a:fillRect/>
                    </a:stretch>
                  </pic:blipFill>
                  <pic:spPr>
                    <a:xfrm>
                      <a:off x="0" y="0"/>
                      <a:ext cx="6635750" cy="3536315"/>
                    </a:xfrm>
                    <a:prstGeom prst="rect">
                      <a:avLst/>
                    </a:prstGeom>
                    <a:noFill/>
                    <a:ln>
                      <a:noFill/>
                    </a:ln>
                  </pic:spPr>
                </pic:pic>
              </a:graphicData>
            </a:graphic>
          </wp:inline>
        </w:drawing>
      </w:r>
    </w:p>
    <w:p w14:paraId="08000A5E">
      <w:pPr>
        <w:numPr>
          <w:ilvl w:val="0"/>
          <w:numId w:val="0"/>
        </w:numPr>
        <w:jc w:val="center"/>
        <w:rPr>
          <w:rFonts w:hint="default"/>
          <w:lang w:val="en-US" w:eastAsia="zh-CN"/>
        </w:rPr>
      </w:pPr>
      <w:r>
        <w:rPr>
          <w:rFonts w:hint="eastAsia"/>
          <w:lang w:val="en-US" w:eastAsia="zh-CN"/>
        </w:rPr>
        <w:t>图2-20</w:t>
      </w:r>
      <w:r>
        <w:rPr>
          <w:rFonts w:hint="eastAsia"/>
          <w:b w:val="0"/>
          <w:bCs w:val="0"/>
          <w:lang w:val="en-US" w:eastAsia="zh-CN"/>
        </w:rPr>
        <w:t>查看申报须知</w:t>
      </w:r>
    </w:p>
    <w:p w14:paraId="620CCEFF">
      <w:pPr>
        <w:numPr>
          <w:ilvl w:val="0"/>
          <w:numId w:val="0"/>
        </w:numPr>
        <w:ind w:firstLine="420" w:firstLineChars="0"/>
        <w:jc w:val="both"/>
        <w:rPr>
          <w:rFonts w:hint="eastAsia"/>
          <w:lang w:val="en-US" w:eastAsia="zh-CN"/>
        </w:rPr>
      </w:pPr>
      <w:r>
        <w:rPr>
          <w:rFonts w:hint="eastAsia"/>
          <w:lang w:val="en-US" w:eastAsia="zh-CN"/>
        </w:rPr>
        <w:t>2）项目申报，如果需要进行创新成果申报，请点击页面左上角“立即申请”按钮，在点击“立即申请”按钮时，请务必选择正确年度的项目批次，例如选择“2023年”、“2023年创新成果申报”。</w:t>
      </w:r>
    </w:p>
    <w:p w14:paraId="5A11B6C8">
      <w:pPr>
        <w:numPr>
          <w:ilvl w:val="0"/>
          <w:numId w:val="0"/>
        </w:numPr>
        <w:ind w:leftChars="200"/>
        <w:jc w:val="both"/>
        <w:rPr>
          <w:rFonts w:hint="eastAsia"/>
          <w:lang w:val="en-US" w:eastAsia="zh-CN"/>
        </w:rPr>
      </w:pPr>
      <w:r>
        <w:rPr>
          <w:rFonts w:hint="eastAsia"/>
          <w:lang w:val="en-US" w:eastAsia="zh-CN"/>
        </w:rPr>
        <w:t>如果在申请时间节点内，将打开项目申报信息填写页面，如图2-21（1）所示，如果不在申请时间节点内时，将弹出“不在申报时间”的信息提示框。</w:t>
      </w:r>
    </w:p>
    <w:p w14:paraId="653A4CE3">
      <w:pPr>
        <w:numPr>
          <w:ilvl w:val="0"/>
          <w:numId w:val="0"/>
        </w:numPr>
        <w:ind w:leftChars="200"/>
        <w:jc w:val="both"/>
        <w:rPr>
          <w:rFonts w:hint="default"/>
          <w:lang w:val="en-US" w:eastAsia="zh-CN"/>
        </w:rPr>
      </w:pPr>
      <w:r>
        <w:rPr>
          <w:rFonts w:hint="eastAsia"/>
          <w:lang w:val="en-US" w:eastAsia="zh-CN"/>
        </w:rPr>
        <w:t>请务必如实填写相关信息。</w:t>
      </w:r>
    </w:p>
    <w:p w14:paraId="46903958">
      <w:pPr>
        <w:numPr>
          <w:ilvl w:val="0"/>
          <w:numId w:val="0"/>
        </w:numPr>
        <w:ind w:firstLine="420" w:firstLineChars="0"/>
        <w:jc w:val="both"/>
        <w:rPr>
          <w:rFonts w:hint="eastAsia"/>
          <w:lang w:val="en-US" w:eastAsia="zh-CN"/>
        </w:rPr>
      </w:pPr>
      <w:r>
        <w:rPr>
          <w:rFonts w:hint="eastAsia"/>
          <w:b/>
          <w:bCs/>
          <w:lang w:val="en-US" w:eastAsia="zh-CN"/>
        </w:rPr>
        <w:t>推荐码</w:t>
      </w:r>
      <w:r>
        <w:rPr>
          <w:rFonts w:hint="eastAsia"/>
          <w:lang w:val="en-US" w:eastAsia="zh-CN"/>
        </w:rPr>
        <w:t>，项目申报时请先联系项目推荐单位获取推荐码（每个推荐码仅能申报一项成果）。</w:t>
      </w:r>
    </w:p>
    <w:p w14:paraId="631D5B2D">
      <w:pPr>
        <w:numPr>
          <w:ilvl w:val="0"/>
          <w:numId w:val="0"/>
        </w:numPr>
        <w:ind w:firstLine="420" w:firstLineChars="0"/>
        <w:jc w:val="both"/>
        <w:rPr>
          <w:rFonts w:hint="default"/>
          <w:lang w:val="en-US" w:eastAsia="zh-CN"/>
        </w:rPr>
      </w:pPr>
      <w:r>
        <w:rPr>
          <w:rFonts w:hint="eastAsia"/>
          <w:b/>
          <w:bCs/>
          <w:lang w:val="en-US" w:eastAsia="zh-CN"/>
        </w:rPr>
        <w:t>所属集团</w:t>
      </w:r>
      <w:r>
        <w:rPr>
          <w:rFonts w:hint="eastAsia"/>
          <w:lang w:val="en-US" w:eastAsia="zh-CN"/>
        </w:rPr>
        <w:t>，请选择下列表中会员单位的最高一级单位。</w:t>
      </w:r>
    </w:p>
    <w:p w14:paraId="5A52FA36">
      <w:pPr>
        <w:numPr>
          <w:ilvl w:val="0"/>
          <w:numId w:val="0"/>
        </w:numPr>
        <w:ind w:firstLine="420" w:firstLineChars="0"/>
        <w:jc w:val="both"/>
        <w:rPr>
          <w:rFonts w:hint="eastAsia"/>
          <w:lang w:val="en-US" w:eastAsia="zh-CN"/>
        </w:rPr>
      </w:pPr>
      <w:r>
        <w:rPr>
          <w:rFonts w:hint="eastAsia"/>
          <w:b/>
          <w:bCs/>
          <w:lang w:val="en-US" w:eastAsia="zh-CN"/>
        </w:rPr>
        <w:t>班组人数</w:t>
      </w:r>
      <w:r>
        <w:rPr>
          <w:rFonts w:hint="eastAsia"/>
          <w:b w:val="0"/>
          <w:bCs w:val="0"/>
          <w:lang w:val="en-US" w:eastAsia="zh-CN"/>
        </w:rPr>
        <w:t>，</w:t>
      </w:r>
      <w:r>
        <w:rPr>
          <w:rFonts w:hint="eastAsia"/>
          <w:lang w:val="en-US" w:eastAsia="zh-CN"/>
        </w:rPr>
        <w:t>请务必如实填写班组人数，首先通过班组人数下拉列表确定人数，然后点击“班组人数”信息编辑框，便会弹出“编辑班组人数”信息框，可以进行人员的增加、删除和调整显示顺序，增加人数时，请依此分开填写人员名单并单击“新增”按钮，所增加人数不能超过设定的班组人数，如图2-21（2）所示。</w:t>
      </w:r>
    </w:p>
    <w:p w14:paraId="084AE4ED">
      <w:pPr>
        <w:numPr>
          <w:ilvl w:val="0"/>
          <w:numId w:val="0"/>
        </w:numPr>
        <w:jc w:val="both"/>
      </w:pPr>
      <w:r>
        <w:drawing>
          <wp:inline distT="0" distB="0" distL="114300" distR="114300">
            <wp:extent cx="6635750" cy="3536315"/>
            <wp:effectExtent l="0" t="0" r="12700" b="6985"/>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33"/>
                    <a:stretch>
                      <a:fillRect/>
                    </a:stretch>
                  </pic:blipFill>
                  <pic:spPr>
                    <a:xfrm>
                      <a:off x="0" y="0"/>
                      <a:ext cx="6635750" cy="3536315"/>
                    </a:xfrm>
                    <a:prstGeom prst="rect">
                      <a:avLst/>
                    </a:prstGeom>
                    <a:noFill/>
                    <a:ln>
                      <a:noFill/>
                    </a:ln>
                  </pic:spPr>
                </pic:pic>
              </a:graphicData>
            </a:graphic>
          </wp:inline>
        </w:drawing>
      </w:r>
    </w:p>
    <w:p w14:paraId="4F690046">
      <w:pPr>
        <w:numPr>
          <w:ilvl w:val="0"/>
          <w:numId w:val="0"/>
        </w:numPr>
        <w:jc w:val="center"/>
        <w:rPr>
          <w:rFonts w:hint="eastAsia"/>
          <w:lang w:val="en-US" w:eastAsia="zh-CN"/>
        </w:rPr>
      </w:pPr>
      <w:r>
        <w:rPr>
          <w:rFonts w:hint="eastAsia"/>
          <w:lang w:val="en-US" w:eastAsia="zh-CN"/>
        </w:rPr>
        <w:t>图2-21（1）申报信息填写页面</w:t>
      </w:r>
    </w:p>
    <w:p w14:paraId="0FB85EFE">
      <w:pPr>
        <w:numPr>
          <w:ilvl w:val="0"/>
          <w:numId w:val="0"/>
        </w:numPr>
        <w:jc w:val="center"/>
      </w:pPr>
      <w:r>
        <w:drawing>
          <wp:inline distT="0" distB="0" distL="114300" distR="114300">
            <wp:extent cx="6635750" cy="3536315"/>
            <wp:effectExtent l="0" t="0" r="12700" b="6985"/>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34"/>
                    <a:stretch>
                      <a:fillRect/>
                    </a:stretch>
                  </pic:blipFill>
                  <pic:spPr>
                    <a:xfrm>
                      <a:off x="0" y="0"/>
                      <a:ext cx="6635750" cy="3536315"/>
                    </a:xfrm>
                    <a:prstGeom prst="rect">
                      <a:avLst/>
                    </a:prstGeom>
                    <a:noFill/>
                    <a:ln>
                      <a:noFill/>
                    </a:ln>
                  </pic:spPr>
                </pic:pic>
              </a:graphicData>
            </a:graphic>
          </wp:inline>
        </w:drawing>
      </w:r>
    </w:p>
    <w:p w14:paraId="446DCF89">
      <w:pPr>
        <w:numPr>
          <w:ilvl w:val="0"/>
          <w:numId w:val="0"/>
        </w:numPr>
        <w:jc w:val="center"/>
        <w:rPr>
          <w:rFonts w:hint="default"/>
          <w:lang w:val="en-US" w:eastAsia="zh-CN"/>
        </w:rPr>
      </w:pPr>
      <w:r>
        <w:rPr>
          <w:rFonts w:hint="eastAsia"/>
          <w:lang w:val="en-US" w:eastAsia="zh-CN"/>
        </w:rPr>
        <w:t>图2-21（2）编辑班组人数</w:t>
      </w:r>
    </w:p>
    <w:p w14:paraId="018B4512">
      <w:pPr>
        <w:numPr>
          <w:ilvl w:val="0"/>
          <w:numId w:val="0"/>
        </w:numPr>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3604260</wp:posOffset>
                </wp:positionH>
                <wp:positionV relativeFrom="paragraph">
                  <wp:posOffset>3145155</wp:posOffset>
                </wp:positionV>
                <wp:extent cx="816610" cy="217805"/>
                <wp:effectExtent l="6350" t="6350" r="15240" b="23495"/>
                <wp:wrapNone/>
                <wp:docPr id="37" name="矩形 37"/>
                <wp:cNvGraphicFramePr/>
                <a:graphic xmlns:a="http://schemas.openxmlformats.org/drawingml/2006/main">
                  <a:graphicData uri="http://schemas.microsoft.com/office/word/2010/wordprocessingShape">
                    <wps:wsp>
                      <wps:cNvSpPr/>
                      <wps:spPr>
                        <a:xfrm>
                          <a:off x="3928110" y="3602355"/>
                          <a:ext cx="816610" cy="21780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8pt;margin-top:247.65pt;height:17.15pt;width:64.3pt;z-index:251660288;v-text-anchor:middle;mso-width-relative:page;mso-height-relative:page;" filled="f" stroked="t" coordsize="21600,21600" o:gfxdata="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&#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YmTO2gAAAAsBAAAPAAAAAAAAAAEAIAAAACIAAABk&#10;cnMvZG93bnJldi54bWxQSwECFAAUAAAACACHTuJAf62ID3YCAADYBAAADgAAAAAAAAABACAAAAAp&#10;AQAAZHJzL2Uyb0RvYy54bWxQSwUGAAAAAAYABgBZAQAAEQYAAAAA&#10;">
                <v:fill on="f" focussize="0,0"/>
                <v:stroke weight="1pt" color="#70AD47 [3209]" miterlimit="8" joinstyle="miter"/>
                <v:imagedata o:title=""/>
                <o:lock v:ext="edit" aspectratio="f"/>
              </v:rect>
            </w:pict>
          </mc:Fallback>
        </mc:AlternateContent>
      </w:r>
      <w:r>
        <w:drawing>
          <wp:inline distT="0" distB="0" distL="114300" distR="114300">
            <wp:extent cx="6635750" cy="3536315"/>
            <wp:effectExtent l="0" t="0" r="12700" b="6985"/>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pic:cNvPicPr>
                      <a:picLocks noChangeAspect="1"/>
                    </pic:cNvPicPr>
                  </pic:nvPicPr>
                  <pic:blipFill>
                    <a:blip r:embed="rId35"/>
                    <a:stretch>
                      <a:fillRect/>
                    </a:stretch>
                  </pic:blipFill>
                  <pic:spPr>
                    <a:xfrm>
                      <a:off x="0" y="0"/>
                      <a:ext cx="6635750" cy="3536315"/>
                    </a:xfrm>
                    <a:prstGeom prst="rect">
                      <a:avLst/>
                    </a:prstGeom>
                    <a:noFill/>
                    <a:ln>
                      <a:noFill/>
                    </a:ln>
                  </pic:spPr>
                </pic:pic>
              </a:graphicData>
            </a:graphic>
          </wp:inline>
        </w:drawing>
      </w:r>
    </w:p>
    <w:p w14:paraId="37DC9B44">
      <w:pPr>
        <w:numPr>
          <w:ilvl w:val="0"/>
          <w:numId w:val="0"/>
        </w:numPr>
        <w:jc w:val="center"/>
        <w:rPr>
          <w:rFonts w:hint="default"/>
          <w:lang w:val="en-US" w:eastAsia="zh-CN"/>
        </w:rPr>
      </w:pPr>
      <w:r>
        <w:rPr>
          <w:rFonts w:hint="eastAsia"/>
          <w:lang w:val="en-US" w:eastAsia="zh-CN"/>
        </w:rPr>
        <w:t>图2-21（3）信息填写</w:t>
      </w:r>
    </w:p>
    <w:p w14:paraId="57186C98">
      <w:pPr>
        <w:numPr>
          <w:ilvl w:val="0"/>
          <w:numId w:val="0"/>
        </w:numPr>
        <w:ind w:firstLine="420" w:firstLineChars="0"/>
        <w:jc w:val="both"/>
        <w:rPr>
          <w:rFonts w:hint="eastAsia"/>
          <w:lang w:val="en-US" w:eastAsia="zh-CN"/>
        </w:rPr>
      </w:pPr>
      <w:r>
        <w:rPr>
          <w:rFonts w:hint="eastAsia"/>
          <w:lang w:val="en-US" w:eastAsia="zh-CN"/>
        </w:rPr>
        <w:t>信息填写完成后，请点击页面下方的“下一步”按钮，将弹出资料文件上传页面，请按要求上传对应资料文件，如图2-21（4）所示。</w:t>
      </w:r>
    </w:p>
    <w:p w14:paraId="1922028D">
      <w:pPr>
        <w:numPr>
          <w:ilvl w:val="0"/>
          <w:numId w:val="0"/>
        </w:numPr>
        <w:jc w:val="both"/>
      </w:pPr>
      <w:r>
        <w:drawing>
          <wp:inline distT="0" distB="0" distL="114300" distR="114300">
            <wp:extent cx="6635750" cy="3536315"/>
            <wp:effectExtent l="0" t="0" r="12700" b="698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36"/>
                    <a:stretch>
                      <a:fillRect/>
                    </a:stretch>
                  </pic:blipFill>
                  <pic:spPr>
                    <a:xfrm>
                      <a:off x="0" y="0"/>
                      <a:ext cx="6635750" cy="3536315"/>
                    </a:xfrm>
                    <a:prstGeom prst="rect">
                      <a:avLst/>
                    </a:prstGeom>
                    <a:noFill/>
                    <a:ln>
                      <a:noFill/>
                    </a:ln>
                  </pic:spPr>
                </pic:pic>
              </a:graphicData>
            </a:graphic>
          </wp:inline>
        </w:drawing>
      </w:r>
    </w:p>
    <w:p w14:paraId="5685E25A">
      <w:pPr>
        <w:numPr>
          <w:ilvl w:val="0"/>
          <w:numId w:val="0"/>
        </w:numPr>
        <w:jc w:val="center"/>
        <w:rPr>
          <w:rFonts w:hint="eastAsia"/>
          <w:lang w:val="en-US" w:eastAsia="zh-CN"/>
        </w:rPr>
      </w:pPr>
      <w:r>
        <w:rPr>
          <w:rFonts w:hint="eastAsia"/>
          <w:lang w:val="en-US" w:eastAsia="zh-CN"/>
        </w:rPr>
        <w:t>图2-21（4）资料上传</w:t>
      </w:r>
    </w:p>
    <w:p w14:paraId="26E7C5DC">
      <w:pPr>
        <w:numPr>
          <w:ilvl w:val="0"/>
          <w:numId w:val="0"/>
        </w:numPr>
        <w:ind w:firstLine="420" w:firstLineChars="0"/>
        <w:jc w:val="both"/>
        <w:rPr>
          <w:rFonts w:hint="eastAsia"/>
          <w:lang w:val="en-US" w:eastAsia="zh-CN"/>
        </w:rPr>
      </w:pPr>
      <w:r>
        <w:rPr>
          <w:rFonts w:hint="eastAsia"/>
          <w:lang w:val="en-US" w:eastAsia="zh-CN"/>
        </w:rPr>
        <w:t>资料上传（先选择文件，然后点击“上传”按钮）完成后，请核实相关文件是否正确（可以点击“文件已上传-&gt;查看”进行文件查看），</w:t>
      </w:r>
      <w:r>
        <w:rPr>
          <w:rFonts w:hint="eastAsia"/>
          <w:b/>
          <w:bCs/>
          <w:lang w:val="en-US" w:eastAsia="zh-CN"/>
        </w:rPr>
        <w:t>资料上传时请选择文件后点击该行右侧的“上传”按钮方可上传对应的资料文件</w:t>
      </w:r>
      <w:r>
        <w:rPr>
          <w:rFonts w:hint="eastAsia"/>
          <w:lang w:val="en-US" w:eastAsia="zh-CN"/>
        </w:rPr>
        <w:t>，如果信息正确，请点击“完成”按钮，回到信息申报列表页面，如图2-22所示。</w:t>
      </w:r>
    </w:p>
    <w:p w14:paraId="3F16AA28">
      <w:pPr>
        <w:numPr>
          <w:ilvl w:val="0"/>
          <w:numId w:val="0"/>
        </w:numPr>
        <w:ind w:firstLine="420" w:firstLineChars="0"/>
        <w:jc w:val="both"/>
        <w:rPr>
          <w:rFonts w:hint="default"/>
          <w:lang w:val="en-US" w:eastAsia="zh-CN"/>
        </w:rPr>
      </w:pPr>
      <w:r>
        <w:rPr>
          <w:rFonts w:hint="eastAsia"/>
          <w:lang w:val="en-US" w:eastAsia="zh-CN"/>
        </w:rPr>
        <w:t>3）申报信息列表，可以查看已申报信息，如图2-22所示，如果需要修改相关信息，请点击对应行的“编辑”按钮，如果信息无误，可以点击“提交”按钮，信息提交后将不能修改相关信息，仅能浏览，如果确实要对信息进行修改，请联系推荐单位管理人员对已上报信息修改数据状态。</w:t>
      </w:r>
    </w:p>
    <w:p w14:paraId="5B294801">
      <w:pPr>
        <w:numPr>
          <w:ilvl w:val="0"/>
          <w:numId w:val="0"/>
        </w:numPr>
        <w:jc w:val="both"/>
        <w:rPr>
          <w:rFonts w:hint="eastAsia"/>
          <w:lang w:val="en-US" w:eastAsia="zh-CN"/>
        </w:rPr>
      </w:pPr>
      <w:r>
        <w:drawing>
          <wp:inline distT="0" distB="0" distL="114300" distR="114300">
            <wp:extent cx="6635750" cy="3536315"/>
            <wp:effectExtent l="0" t="0" r="12700" b="6985"/>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31"/>
                    <a:stretch>
                      <a:fillRect/>
                    </a:stretch>
                  </pic:blipFill>
                  <pic:spPr>
                    <a:xfrm>
                      <a:off x="0" y="0"/>
                      <a:ext cx="6635750" cy="3536315"/>
                    </a:xfrm>
                    <a:prstGeom prst="rect">
                      <a:avLst/>
                    </a:prstGeom>
                    <a:noFill/>
                    <a:ln>
                      <a:noFill/>
                    </a:ln>
                  </pic:spPr>
                </pic:pic>
              </a:graphicData>
            </a:graphic>
          </wp:inline>
        </w:drawing>
      </w:r>
    </w:p>
    <w:p w14:paraId="7D7C91E7">
      <w:pPr>
        <w:numPr>
          <w:ilvl w:val="0"/>
          <w:numId w:val="0"/>
        </w:numPr>
        <w:jc w:val="center"/>
        <w:rPr>
          <w:rFonts w:hint="default"/>
          <w:lang w:val="en-US" w:eastAsia="zh-CN"/>
        </w:rPr>
      </w:pPr>
      <w:r>
        <w:rPr>
          <w:rFonts w:hint="eastAsia"/>
          <w:lang w:val="en-US" w:eastAsia="zh-CN"/>
        </w:rPr>
        <w:t>图2-22 申报信息列表</w:t>
      </w:r>
    </w:p>
    <w:p w14:paraId="6D10C5F0">
      <w:pPr>
        <w:numPr>
          <w:ilvl w:val="0"/>
          <w:numId w:val="0"/>
        </w:numPr>
        <w:jc w:val="both"/>
        <w:rPr>
          <w:rFonts w:hint="default"/>
          <w:lang w:val="en-US" w:eastAsia="zh-CN"/>
        </w:rPr>
      </w:pPr>
    </w:p>
    <w:sectPr>
      <w:footerReference r:id="rId6" w:type="default"/>
      <w:pgSz w:w="11906" w:h="16838"/>
      <w:pgMar w:top="720" w:right="720" w:bottom="720" w:left="72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DB1A7">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05F0D">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9A717">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459A717">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4DB3F"/>
    <w:multiLevelType w:val="singleLevel"/>
    <w:tmpl w:val="8B44DB3F"/>
    <w:lvl w:ilvl="0" w:tentative="0">
      <w:start w:val="1"/>
      <w:numFmt w:val="decimal"/>
      <w:suff w:val="nothing"/>
      <w:lvlText w:val="（%1）"/>
      <w:lvlJc w:val="left"/>
    </w:lvl>
  </w:abstractNum>
  <w:abstractNum w:abstractNumId="1">
    <w:nsid w:val="D323BCD2"/>
    <w:multiLevelType w:val="singleLevel"/>
    <w:tmpl w:val="D323BCD2"/>
    <w:lvl w:ilvl="0" w:tentative="0">
      <w:start w:val="1"/>
      <w:numFmt w:val="decimal"/>
      <w:suff w:val="nothing"/>
      <w:lvlText w:val="%1）"/>
      <w:lvlJc w:val="left"/>
    </w:lvl>
  </w:abstractNum>
  <w:abstractNum w:abstractNumId="2">
    <w:nsid w:val="DD1707BE"/>
    <w:multiLevelType w:val="singleLevel"/>
    <w:tmpl w:val="DD1707BE"/>
    <w:lvl w:ilvl="0" w:tentative="0">
      <w:start w:val="1"/>
      <w:numFmt w:val="decimal"/>
      <w:suff w:val="nothing"/>
      <w:lvlText w:val="%1）"/>
      <w:lvlJc w:val="left"/>
    </w:lvl>
  </w:abstractNum>
  <w:abstractNum w:abstractNumId="3">
    <w:nsid w:val="25459BD8"/>
    <w:multiLevelType w:val="singleLevel"/>
    <w:tmpl w:val="25459BD8"/>
    <w:lvl w:ilvl="0" w:tentative="0">
      <w:start w:val="1"/>
      <w:numFmt w:val="decimal"/>
      <w:suff w:val="nothing"/>
      <w:lvlText w:val="（%1）"/>
      <w:lvlJc w:val="left"/>
    </w:lvl>
  </w:abstractNum>
  <w:abstractNum w:abstractNumId="4">
    <w:nsid w:val="38A074FD"/>
    <w:multiLevelType w:val="singleLevel"/>
    <w:tmpl w:val="38A074FD"/>
    <w:lvl w:ilvl="0" w:tentative="0">
      <w:start w:val="2"/>
      <w:numFmt w:val="decimal"/>
      <w:suff w:val="nothing"/>
      <w:lvlText w:val="%1、"/>
      <w:lvlJc w:val="left"/>
    </w:lvl>
  </w:abstractNum>
  <w:abstractNum w:abstractNumId="5">
    <w:nsid w:val="4F16E7FC"/>
    <w:multiLevelType w:val="singleLevel"/>
    <w:tmpl w:val="4F16E7FC"/>
    <w:lvl w:ilvl="0" w:tentative="0">
      <w:start w:val="2"/>
      <w:numFmt w:val="decimal"/>
      <w:suff w:val="nothing"/>
      <w:lvlText w:val="（%1）"/>
      <w:lvlJc w:val="left"/>
    </w:lvl>
  </w:abstractNum>
  <w:abstractNum w:abstractNumId="6">
    <w:nsid w:val="599A85D9"/>
    <w:multiLevelType w:val="singleLevel"/>
    <w:tmpl w:val="599A85D9"/>
    <w:lvl w:ilvl="0" w:tentative="0">
      <w:start w:val="1"/>
      <w:numFmt w:val="decimal"/>
      <w:suff w:val="nothing"/>
      <w:lvlText w:val="（%1）"/>
      <w:lvlJc w:val="left"/>
    </w:lvl>
  </w:abstractNum>
  <w:num w:numId="1">
    <w:abstractNumId w:val="3"/>
  </w:num>
  <w:num w:numId="2">
    <w:abstractNumId w:val="5"/>
  </w:num>
  <w:num w:numId="3">
    <w:abstractNumId w:val="4"/>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2C69"/>
    <w:rsid w:val="00C008BA"/>
    <w:rsid w:val="01631B43"/>
    <w:rsid w:val="01F30330"/>
    <w:rsid w:val="02045F27"/>
    <w:rsid w:val="0346402E"/>
    <w:rsid w:val="03E050E9"/>
    <w:rsid w:val="05183B65"/>
    <w:rsid w:val="0573261E"/>
    <w:rsid w:val="05A26CC6"/>
    <w:rsid w:val="05B21908"/>
    <w:rsid w:val="05B21977"/>
    <w:rsid w:val="06EF389B"/>
    <w:rsid w:val="06F4083E"/>
    <w:rsid w:val="06FE1B98"/>
    <w:rsid w:val="07BA0382"/>
    <w:rsid w:val="082658D1"/>
    <w:rsid w:val="097E2FB0"/>
    <w:rsid w:val="0ACB31DC"/>
    <w:rsid w:val="0AEC70DD"/>
    <w:rsid w:val="10622C70"/>
    <w:rsid w:val="1087061B"/>
    <w:rsid w:val="13F53C76"/>
    <w:rsid w:val="14C43004"/>
    <w:rsid w:val="150D5286"/>
    <w:rsid w:val="15962639"/>
    <w:rsid w:val="16D52891"/>
    <w:rsid w:val="17FD2846"/>
    <w:rsid w:val="181255E5"/>
    <w:rsid w:val="186A6B28"/>
    <w:rsid w:val="18A44B9F"/>
    <w:rsid w:val="191F7D5A"/>
    <w:rsid w:val="1A5F0B2B"/>
    <w:rsid w:val="1B2F6DE7"/>
    <w:rsid w:val="20435C8D"/>
    <w:rsid w:val="20DA0F73"/>
    <w:rsid w:val="21CD4F86"/>
    <w:rsid w:val="2315455B"/>
    <w:rsid w:val="23CB5BA3"/>
    <w:rsid w:val="243A158E"/>
    <w:rsid w:val="26E6645C"/>
    <w:rsid w:val="2706113A"/>
    <w:rsid w:val="274F1375"/>
    <w:rsid w:val="27C87D0E"/>
    <w:rsid w:val="28453F1F"/>
    <w:rsid w:val="295F4C78"/>
    <w:rsid w:val="296D7E49"/>
    <w:rsid w:val="29C60D55"/>
    <w:rsid w:val="2A2E0D30"/>
    <w:rsid w:val="2BE452E6"/>
    <w:rsid w:val="2C4904B0"/>
    <w:rsid w:val="2D235645"/>
    <w:rsid w:val="2D873DF4"/>
    <w:rsid w:val="2DFC50CB"/>
    <w:rsid w:val="2F1513B0"/>
    <w:rsid w:val="2F1A169F"/>
    <w:rsid w:val="2FF0550F"/>
    <w:rsid w:val="30332805"/>
    <w:rsid w:val="30A237E4"/>
    <w:rsid w:val="30EB1633"/>
    <w:rsid w:val="319431CC"/>
    <w:rsid w:val="319C5BC6"/>
    <w:rsid w:val="339F38FA"/>
    <w:rsid w:val="35291F78"/>
    <w:rsid w:val="363618DA"/>
    <w:rsid w:val="374306C6"/>
    <w:rsid w:val="3909279E"/>
    <w:rsid w:val="3C300842"/>
    <w:rsid w:val="3C8D5A7B"/>
    <w:rsid w:val="3EA22721"/>
    <w:rsid w:val="3FF62482"/>
    <w:rsid w:val="3FFB7DB7"/>
    <w:rsid w:val="411E0E78"/>
    <w:rsid w:val="416760A6"/>
    <w:rsid w:val="440A2EBF"/>
    <w:rsid w:val="44D024A3"/>
    <w:rsid w:val="4513756A"/>
    <w:rsid w:val="4662630E"/>
    <w:rsid w:val="46C045C0"/>
    <w:rsid w:val="47FD6541"/>
    <w:rsid w:val="498B5489"/>
    <w:rsid w:val="4A1306DA"/>
    <w:rsid w:val="4A216528"/>
    <w:rsid w:val="4A294095"/>
    <w:rsid w:val="4A2D4BAC"/>
    <w:rsid w:val="4B0C5D1A"/>
    <w:rsid w:val="4B245A16"/>
    <w:rsid w:val="4B541F44"/>
    <w:rsid w:val="4D5B2E19"/>
    <w:rsid w:val="4E290284"/>
    <w:rsid w:val="4E5E2FEC"/>
    <w:rsid w:val="4E847D7F"/>
    <w:rsid w:val="4ED72636"/>
    <w:rsid w:val="4F4E765C"/>
    <w:rsid w:val="504F3E22"/>
    <w:rsid w:val="508C2093"/>
    <w:rsid w:val="532D76C4"/>
    <w:rsid w:val="53C7430D"/>
    <w:rsid w:val="54952D5A"/>
    <w:rsid w:val="55864AC3"/>
    <w:rsid w:val="56AC5F95"/>
    <w:rsid w:val="56F05EBA"/>
    <w:rsid w:val="570B0E8A"/>
    <w:rsid w:val="571217C8"/>
    <w:rsid w:val="57A60AF9"/>
    <w:rsid w:val="58344BA2"/>
    <w:rsid w:val="588875E4"/>
    <w:rsid w:val="590D7AE9"/>
    <w:rsid w:val="5D1D6D54"/>
    <w:rsid w:val="5D3D51EB"/>
    <w:rsid w:val="5D6F4076"/>
    <w:rsid w:val="5D7A7E48"/>
    <w:rsid w:val="603C4880"/>
    <w:rsid w:val="613072B1"/>
    <w:rsid w:val="61FF25F9"/>
    <w:rsid w:val="620B0AE6"/>
    <w:rsid w:val="62D76BA7"/>
    <w:rsid w:val="639B5253"/>
    <w:rsid w:val="641946C5"/>
    <w:rsid w:val="64B67D06"/>
    <w:rsid w:val="65574617"/>
    <w:rsid w:val="667D6EE6"/>
    <w:rsid w:val="670742C8"/>
    <w:rsid w:val="67994150"/>
    <w:rsid w:val="67FE7A56"/>
    <w:rsid w:val="687B050D"/>
    <w:rsid w:val="68DC7795"/>
    <w:rsid w:val="69BC23D3"/>
    <w:rsid w:val="69CF1DBD"/>
    <w:rsid w:val="6B1617AC"/>
    <w:rsid w:val="6C2B2A7B"/>
    <w:rsid w:val="6E546F8A"/>
    <w:rsid w:val="6EA9268A"/>
    <w:rsid w:val="6FAC2579"/>
    <w:rsid w:val="70A0748B"/>
    <w:rsid w:val="70D3594E"/>
    <w:rsid w:val="70D42B29"/>
    <w:rsid w:val="723507BB"/>
    <w:rsid w:val="72463D1C"/>
    <w:rsid w:val="72FC00BC"/>
    <w:rsid w:val="731D16EF"/>
    <w:rsid w:val="734B0B57"/>
    <w:rsid w:val="73BA4C3C"/>
    <w:rsid w:val="74DA0D6F"/>
    <w:rsid w:val="75E5160A"/>
    <w:rsid w:val="78185640"/>
    <w:rsid w:val="78832382"/>
    <w:rsid w:val="790E548B"/>
    <w:rsid w:val="7A5B609F"/>
    <w:rsid w:val="7B5B469C"/>
    <w:rsid w:val="7C1C1588"/>
    <w:rsid w:val="7C4D1A74"/>
    <w:rsid w:val="7CDC3C96"/>
    <w:rsid w:val="7D5A3AA8"/>
    <w:rsid w:val="7DE55CC1"/>
    <w:rsid w:val="7F3007AB"/>
    <w:rsid w:val="7FEE3A55"/>
    <w:rsid w:val="7FFF5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exact"/>
      <w:outlineLvl w:val="0"/>
    </w:pPr>
    <w:rPr>
      <w:rFonts w:asciiTheme="minorAscii" w:hAnsiTheme="minorAscii"/>
      <w:b/>
      <w:kern w:val="44"/>
      <w:sz w:val="30"/>
    </w:rPr>
  </w:style>
  <w:style w:type="paragraph" w:styleId="3">
    <w:name w:val="heading 2"/>
    <w:basedOn w:val="1"/>
    <w:next w:val="1"/>
    <w:unhideWhenUsed/>
    <w:qFormat/>
    <w:uiPriority w:val="0"/>
    <w:pPr>
      <w:keepNext/>
      <w:keepLines/>
      <w:spacing w:beforeLines="0" w:beforeAutospacing="0" w:afterLines="0" w:afterAutospacing="0" w:line="320" w:lineRule="exact"/>
      <w:ind w:firstLine="560" w:firstLineChars="200"/>
      <w:outlineLvl w:val="1"/>
    </w:pPr>
    <w:rPr>
      <w:rFonts w:ascii="Arial" w:hAnsi="Arial" w:eastAsia="黑体"/>
      <w:b/>
      <w:sz w:val="28"/>
    </w:rPr>
  </w:style>
  <w:style w:type="paragraph" w:styleId="4">
    <w:name w:val="heading 3"/>
    <w:basedOn w:val="1"/>
    <w:next w:val="1"/>
    <w:unhideWhenUsed/>
    <w:qFormat/>
    <w:uiPriority w:val="0"/>
    <w:pPr>
      <w:keepNext/>
      <w:keepLines/>
      <w:spacing w:beforeLines="0" w:beforeAutospacing="0" w:afterLines="0" w:afterAutospacing="0" w:line="240" w:lineRule="exact"/>
      <w:ind w:firstLine="560" w:firstLineChars="200"/>
      <w:outlineLvl w:val="2"/>
    </w:pPr>
    <w:rPr>
      <w:rFonts w:asciiTheme="minorAscii" w:hAnsiTheme="minorAscii"/>
      <w:b/>
      <w:sz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2">
    <w:name w:val="Hyperlink"/>
    <w:basedOn w:val="11"/>
    <w:qFormat/>
    <w:uiPriority w:val="0"/>
    <w:rPr>
      <w:color w:val="0000FF"/>
      <w:u w:val="single"/>
    </w:rPr>
  </w:style>
  <w:style w:type="paragraph" w:customStyle="1" w:styleId="13">
    <w:name w:val="分类号"/>
    <w:basedOn w:val="1"/>
    <w:qFormat/>
    <w:uiPriority w:val="0"/>
    <w:rPr>
      <w:rFonts w:ascii="仿宋_GB2312" w:hAnsi="Times New Roman" w:eastAsia="仿宋_GB2312" w:cs="Times New Roman"/>
      <w:sz w:val="28"/>
      <w:szCs w:val="28"/>
    </w:rPr>
  </w:style>
  <w:style w:type="paragraph" w:customStyle="1" w:styleId="14">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5">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6">
    <w:name w:val="封面日期"/>
    <w:basedOn w:val="1"/>
    <w:qFormat/>
    <w:uiPriority w:val="0"/>
    <w:pPr>
      <w:jc w:val="center"/>
    </w:pPr>
    <w:rPr>
      <w:rFonts w:ascii="黑体" w:hAnsi="Times New Roman" w:eastAsia="黑体" w:cs="Times New Roman"/>
      <w:sz w:val="32"/>
      <w:szCs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5092</Words>
  <Characters>5333</Characters>
  <Lines>0</Lines>
  <Paragraphs>0</Paragraphs>
  <TotalTime>8</TotalTime>
  <ScaleCrop>false</ScaleCrop>
  <LinksUpToDate>false</LinksUpToDate>
  <CharactersWithSpaces>5399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2022-10-25T06:30:00Z</dcterms:created>
  <dc:creator>Administrator</dc:creator>
  <cp:lastModifiedBy>WPS_1601515641</cp:lastModifiedBy>
  <dcterms:modified xsi:type="dcterms:W3CDTF">2025-01-06T10:16:08Z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B0CA93F4194F4DBA91009178A7F6E997_13</vt:lpwstr>
  </property>
  <property fmtid="{D5CDD505-2E9C-101B-9397-08002B2CF9AE}" pid="4" name="KSOTemplateDocerSaveRecord">
    <vt:lpwstr>eyJoZGlkIjoiOGQzY2E2Mzc1OTQwMmRhYjY3NGE0MDE5YTg0NWJiYTQiLCJ1c2VySWQiOiIxMTI2Mjk3MTQ0In0=</vt:lpwstr>
  </property>
</Properties>
</file>